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5D4DD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b/>
          <w:bCs/>
          <w:color w:val="auto"/>
          <w:sz w:val="32"/>
          <w:szCs w:val="32"/>
        </w:rPr>
      </w:pPr>
      <w:bookmarkStart w:id="0" w:name="bookmark0"/>
      <w:bookmarkStart w:id="1" w:name="bookmark1"/>
      <w:bookmarkStart w:id="2" w:name="bookmark2"/>
      <w:r>
        <w:rPr>
          <w:rFonts w:hint="eastAsia"/>
          <w:b/>
          <w:bCs/>
          <w:color w:val="auto"/>
          <w:sz w:val="32"/>
          <w:szCs w:val="32"/>
        </w:rPr>
        <w:t>其他需要说明的事项</w:t>
      </w:r>
      <w:bookmarkEnd w:id="0"/>
      <w:bookmarkEnd w:id="1"/>
      <w:bookmarkEnd w:id="2"/>
    </w:p>
    <w:p w14:paraId="082BC4B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b w:val="0"/>
          <w:bCs w:val="0"/>
          <w:color w:val="auto"/>
          <w:sz w:val="24"/>
          <w:szCs w:val="24"/>
          <w:lang w:val="en-US" w:eastAsia="en-US"/>
        </w:rPr>
      </w:pPr>
      <w:bookmarkStart w:id="3" w:name="bookmark3"/>
      <w:bookmarkStart w:id="4" w:name="bookmark4"/>
      <w:bookmarkStart w:id="5" w:name="bookmark5"/>
      <w:r>
        <w:rPr>
          <w:rFonts w:hint="eastAsia" w:ascii="宋体" w:hAnsi="宋体" w:eastAsia="宋体" w:cs="宋体"/>
          <w:b w:val="0"/>
          <w:bCs w:val="0"/>
          <w:color w:val="auto"/>
          <w:sz w:val="24"/>
          <w:szCs w:val="24"/>
          <w:lang w:val="en-US" w:eastAsia="en-US"/>
        </w:rPr>
        <w:t>根据《建设项目竣工环境保护验收暂行办法》，“其他需要说明的事项”中应如实记载的内容包括环境保护设施设计、施工和验收过程简况，环境影响报告书（表）及其审批部门审批决定中提出的，除环境保护设施外的其他环境保护措施的落实情况，以及整改工作情况等，现将建设单位需要说明的具体内容和要求列举如下：</w:t>
      </w:r>
    </w:p>
    <w:p w14:paraId="76B6AA0F">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b/>
          <w:bCs/>
          <w:color w:val="auto"/>
          <w:sz w:val="24"/>
          <w:szCs w:val="24"/>
          <w:lang w:val="en-US" w:eastAsia="en-US"/>
        </w:rPr>
      </w:pPr>
      <w:r>
        <w:rPr>
          <w:rFonts w:hint="eastAsia"/>
          <w:b/>
          <w:bCs/>
          <w:color w:val="auto"/>
          <w:sz w:val="24"/>
          <w:szCs w:val="24"/>
          <w:lang w:val="en-US" w:eastAsia="en-US"/>
        </w:rPr>
        <w:t>1</w:t>
      </w:r>
      <w:r>
        <w:rPr>
          <w:rFonts w:hint="eastAsia" w:eastAsia="宋体"/>
          <w:b/>
          <w:bCs/>
          <w:color w:val="auto"/>
          <w:sz w:val="24"/>
          <w:szCs w:val="24"/>
          <w:lang w:val="en-US" w:eastAsia="zh-CN"/>
        </w:rPr>
        <w:t xml:space="preserve"> </w:t>
      </w:r>
      <w:r>
        <w:rPr>
          <w:rFonts w:hint="eastAsia"/>
          <w:b/>
          <w:bCs/>
          <w:color w:val="auto"/>
          <w:sz w:val="24"/>
          <w:szCs w:val="24"/>
          <w:lang w:val="en-US" w:eastAsia="en-US"/>
        </w:rPr>
        <w:t>环境保护设施设计、施工和验收过程简况</w:t>
      </w:r>
      <w:bookmarkEnd w:id="3"/>
      <w:bookmarkEnd w:id="4"/>
      <w:bookmarkEnd w:id="5"/>
    </w:p>
    <w:p w14:paraId="63A84849">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b/>
          <w:bCs/>
          <w:color w:val="auto"/>
          <w:sz w:val="24"/>
          <w:szCs w:val="24"/>
          <w:lang w:val="zh-TW" w:eastAsia="zh-TW"/>
        </w:rPr>
      </w:pPr>
      <w:r>
        <w:rPr>
          <w:rFonts w:hint="eastAsia"/>
          <w:b/>
          <w:bCs/>
          <w:color w:val="auto"/>
          <w:sz w:val="24"/>
          <w:szCs w:val="24"/>
          <w:lang w:val="en-US" w:eastAsia="en-US"/>
        </w:rPr>
        <w:t>1.1</w:t>
      </w:r>
      <w:r>
        <w:rPr>
          <w:rFonts w:hint="eastAsia" w:eastAsia="宋体"/>
          <w:b/>
          <w:bCs/>
          <w:color w:val="auto"/>
          <w:sz w:val="24"/>
          <w:szCs w:val="24"/>
          <w:lang w:val="en-US" w:eastAsia="zh-CN"/>
        </w:rPr>
        <w:t xml:space="preserve"> </w:t>
      </w:r>
      <w:r>
        <w:rPr>
          <w:rFonts w:hint="eastAsia"/>
          <w:b/>
          <w:bCs/>
          <w:color w:val="auto"/>
          <w:sz w:val="24"/>
          <w:szCs w:val="24"/>
          <w:lang w:val="zh-TW" w:eastAsia="zh-TW"/>
        </w:rPr>
        <w:t>设计简况</w:t>
      </w:r>
    </w:p>
    <w:p w14:paraId="1ABAF99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Times New Roman" w:cs="Times New Roman"/>
          <w:color w:val="auto"/>
          <w:sz w:val="24"/>
          <w:szCs w:val="24"/>
          <w:lang w:val="en-US" w:eastAsia="zh-CN"/>
        </w:rPr>
      </w:pPr>
      <w:r>
        <w:rPr>
          <w:rFonts w:hint="eastAsia" w:eastAsia="宋体"/>
          <w:b w:val="0"/>
          <w:bCs w:val="0"/>
          <w:color w:val="auto"/>
          <w:sz w:val="24"/>
          <w:szCs w:val="24"/>
          <w:lang w:val="en-US" w:eastAsia="zh-CN"/>
        </w:rPr>
        <w:t>“</w:t>
      </w:r>
      <w:r>
        <w:rPr>
          <w:rFonts w:hint="eastAsia" w:ascii="Times New Roman" w:hAnsi="Times New Roman" w:eastAsia="宋体" w:cs="Times New Roman"/>
          <w:b w:val="0"/>
          <w:bCs w:val="0"/>
          <w:color w:val="auto"/>
          <w:sz w:val="24"/>
          <w:szCs w:val="24"/>
          <w:lang w:eastAsia="zh-CN"/>
        </w:rPr>
        <w:t>苏州汉骅半导体有限公司MicroLED显示模组新建研发项目</w:t>
      </w:r>
      <w:r>
        <w:rPr>
          <w:rFonts w:hint="eastAsia"/>
          <w:color w:val="auto"/>
          <w:lang w:val="en-US" w:eastAsia="zh-CN"/>
        </w:rPr>
        <w:t>环境影响报告表</w:t>
      </w:r>
      <w:r>
        <w:rPr>
          <w:rFonts w:hint="eastAsia" w:eastAsia="宋体"/>
          <w:b w:val="0"/>
          <w:bCs w:val="0"/>
          <w:color w:val="auto"/>
          <w:sz w:val="24"/>
          <w:szCs w:val="24"/>
          <w:lang w:val="en-US" w:eastAsia="zh-CN"/>
        </w:rPr>
        <w:t>”</w:t>
      </w:r>
      <w:r>
        <w:rPr>
          <w:rFonts w:hint="eastAsia"/>
          <w:color w:val="auto"/>
          <w:lang w:val="en-US" w:eastAsia="zh-CN"/>
        </w:rPr>
        <w:t>对应的</w:t>
      </w:r>
      <w:r>
        <w:rPr>
          <w:rFonts w:ascii="Times New Roman" w:hAnsi="Times New Roman" w:eastAsia="宋体"/>
          <w:bCs/>
          <w:sz w:val="24"/>
        </w:rPr>
        <w:t>年研发MicroLED显示模组晶圆2800片</w:t>
      </w:r>
      <w:r>
        <w:rPr>
          <w:rFonts w:hint="eastAsia"/>
          <w:color w:val="auto"/>
          <w:lang w:val="en-US" w:eastAsia="zh-CN"/>
        </w:rPr>
        <w:t>和配套环保设施，已纳入初步设计，其设计符合环境保护设计规范的要求。项目经费已经落实，实际总投资</w:t>
      </w:r>
      <w:r>
        <w:rPr>
          <w:rFonts w:hint="eastAsia" w:ascii="Times New Roman" w:hAnsi="Times New Roman" w:eastAsia="宋体" w:cs="Times New Roman"/>
          <w:b w:val="0"/>
          <w:bCs w:val="0"/>
          <w:color w:val="auto"/>
          <w:sz w:val="24"/>
          <w:szCs w:val="24"/>
          <w:highlight w:val="none"/>
          <w:lang w:val="en-US" w:eastAsia="zh-CN"/>
        </w:rPr>
        <w:t>5973.59</w:t>
      </w:r>
      <w:r>
        <w:rPr>
          <w:rFonts w:hint="default" w:ascii="Times New Roman" w:hAnsi="Times New Roman" w:eastAsia="宋体" w:cs="Times New Roman"/>
          <w:b w:val="0"/>
          <w:bCs w:val="0"/>
          <w:color w:val="auto"/>
          <w:sz w:val="24"/>
          <w:szCs w:val="24"/>
          <w:highlight w:val="none"/>
        </w:rPr>
        <w:t>万元</w:t>
      </w:r>
      <w:r>
        <w:rPr>
          <w:rFonts w:hint="default"/>
          <w:color w:val="auto"/>
          <w:lang w:val="en-US" w:eastAsia="zh-CN"/>
        </w:rPr>
        <w:t>，</w:t>
      </w:r>
      <w:r>
        <w:rPr>
          <w:rFonts w:hint="default"/>
          <w:color w:val="auto"/>
          <w:highlight w:val="none"/>
          <w:lang w:val="en-US" w:eastAsia="zh-CN"/>
        </w:rPr>
        <w:t>实际环保投</w:t>
      </w:r>
      <w:r>
        <w:rPr>
          <w:rFonts w:hint="default" w:ascii="Times New Roman" w:hAnsi="Times New Roman" w:eastAsia="宋体" w:cs="Times New Roman"/>
          <w:b w:val="0"/>
          <w:bCs w:val="0"/>
          <w:color w:val="auto"/>
          <w:sz w:val="24"/>
          <w:szCs w:val="24"/>
          <w:highlight w:val="none"/>
          <w:lang w:val="en-US" w:eastAsia="zh-CN"/>
        </w:rPr>
        <w:t>资</w:t>
      </w:r>
      <w:r>
        <w:rPr>
          <w:rFonts w:hint="eastAsia" w:eastAsia="宋体" w:cs="Times New Roman"/>
          <w:b w:val="0"/>
          <w:bCs w:val="0"/>
          <w:color w:val="auto"/>
          <w:sz w:val="24"/>
          <w:szCs w:val="24"/>
          <w:highlight w:val="none"/>
          <w:lang w:val="en-US" w:eastAsia="zh-CN"/>
        </w:rPr>
        <w:t>60</w:t>
      </w:r>
      <w:r>
        <w:rPr>
          <w:rFonts w:hint="default" w:ascii="Times New Roman" w:hAnsi="Times New Roman" w:eastAsia="宋体" w:cs="Times New Roman"/>
          <w:b w:val="0"/>
          <w:bCs w:val="0"/>
          <w:color w:val="auto"/>
          <w:sz w:val="24"/>
          <w:szCs w:val="24"/>
          <w:highlight w:val="none"/>
          <w:lang w:val="en-US" w:eastAsia="zh-CN"/>
        </w:rPr>
        <w:t>万元</w:t>
      </w:r>
      <w:r>
        <w:rPr>
          <w:rFonts w:hint="eastAsia" w:ascii="Times New Roman" w:hAnsi="Times New Roman" w:eastAsia="Times New Roman" w:cs="Times New Roman"/>
          <w:color w:val="auto"/>
          <w:sz w:val="24"/>
          <w:szCs w:val="24"/>
          <w:lang w:val="en-US" w:eastAsia="zh-CN"/>
        </w:rPr>
        <w:t>。</w:t>
      </w:r>
    </w:p>
    <w:p w14:paraId="55F1B90D">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textAlignment w:val="auto"/>
        <w:rPr>
          <w:rFonts w:hint="eastAsia" w:eastAsia="宋体"/>
          <w:b/>
          <w:bCs/>
          <w:color w:val="auto"/>
          <w:sz w:val="24"/>
          <w:szCs w:val="24"/>
          <w:lang w:val="en-US" w:eastAsia="zh-CN"/>
        </w:rPr>
      </w:pPr>
      <w:r>
        <w:rPr>
          <w:rFonts w:hint="default"/>
          <w:b/>
          <w:bCs/>
          <w:color w:val="auto"/>
          <w:sz w:val="24"/>
          <w:szCs w:val="24"/>
          <w:lang w:val="en-US" w:eastAsia="en-US"/>
        </w:rPr>
        <w:t>1.2</w:t>
      </w:r>
      <w:r>
        <w:rPr>
          <w:rFonts w:hint="eastAsia" w:eastAsia="宋体"/>
          <w:b/>
          <w:bCs/>
          <w:color w:val="auto"/>
          <w:sz w:val="24"/>
          <w:szCs w:val="24"/>
          <w:lang w:val="en-US" w:eastAsia="zh-CN"/>
        </w:rPr>
        <w:t xml:space="preserve"> </w:t>
      </w:r>
      <w:r>
        <w:rPr>
          <w:rFonts w:hint="default"/>
          <w:b/>
          <w:bCs/>
          <w:color w:val="auto"/>
          <w:sz w:val="24"/>
          <w:szCs w:val="24"/>
          <w:lang w:val="en-US" w:eastAsia="en-US"/>
        </w:rPr>
        <w:t>施工简况</w:t>
      </w:r>
    </w:p>
    <w:p w14:paraId="501DFCED">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ind w:firstLine="480" w:firstLineChars="200"/>
        <w:textAlignment w:val="auto"/>
        <w:rPr>
          <w:rFonts w:hint="eastAsia"/>
          <w:color w:val="auto"/>
          <w:lang w:val="en-US" w:eastAsia="zh-CN"/>
        </w:rPr>
      </w:pPr>
      <w:r>
        <w:rPr>
          <w:rFonts w:hint="eastAsia" w:ascii="Times New Roman" w:hAnsi="Times New Roman" w:eastAsia="宋体" w:cs="Times New Roman"/>
          <w:color w:val="auto"/>
          <w:lang w:val="en-US" w:eastAsia="zh-CN"/>
        </w:rPr>
        <w:t>本项目在建设过程中，已将环境保护措施纳入施工合同，</w:t>
      </w:r>
      <w:r>
        <w:rPr>
          <w:rFonts w:hint="default" w:ascii="Times New Roman" w:hAnsi="Times New Roman" w:eastAsia="宋体" w:cs="Times New Roman"/>
          <w:color w:val="auto"/>
        </w:rPr>
        <w:t>环境保护措施建设</w:t>
      </w:r>
      <w:r>
        <w:rPr>
          <w:rFonts w:hint="eastAsia" w:ascii="Times New Roman" w:hAnsi="Times New Roman" w:eastAsia="宋体" w:cs="Times New Roman"/>
          <w:color w:val="auto"/>
          <w:lang w:val="en-US" w:eastAsia="zh-CN"/>
        </w:rPr>
        <w:t>进度和</w:t>
      </w:r>
      <w:r>
        <w:rPr>
          <w:rFonts w:hint="default" w:ascii="Times New Roman" w:hAnsi="Times New Roman" w:eastAsia="宋体" w:cs="Times New Roman"/>
          <w:color w:val="auto"/>
        </w:rPr>
        <w:t>资金</w:t>
      </w:r>
      <w:r>
        <w:rPr>
          <w:rFonts w:hint="eastAsia" w:ascii="Times New Roman" w:hAnsi="Times New Roman" w:eastAsia="宋体" w:cs="Times New Roman"/>
          <w:color w:val="auto"/>
          <w:lang w:val="en-US" w:eastAsia="zh-CN"/>
        </w:rPr>
        <w:t>得到了保证</w:t>
      </w:r>
      <w:r>
        <w:rPr>
          <w:rFonts w:hint="default" w:ascii="Times New Roman" w:hAnsi="Times New Roman" w:eastAsia="宋体" w:cs="Times New Roman"/>
          <w:color w:val="auto"/>
        </w:rPr>
        <w:t>，并与主体工程同时设计、同时施工、同时投产使用。</w:t>
      </w:r>
      <w:r>
        <w:rPr>
          <w:rFonts w:hint="eastAsia" w:ascii="Times New Roman" w:hAnsi="Times New Roman" w:eastAsia="宋体" w:cs="Times New Roman"/>
          <w:color w:val="auto"/>
          <w:lang w:val="en-US" w:eastAsia="zh-CN"/>
        </w:rPr>
        <w:t>项目建设过程中组织实施了环境影响报告表及其审批部门审批决定中提出的环境保护对策措施。</w:t>
      </w:r>
    </w:p>
    <w:p w14:paraId="23124BEC">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textAlignment w:val="auto"/>
        <w:rPr>
          <w:rFonts w:hint="default"/>
          <w:b/>
          <w:bCs/>
          <w:color w:val="auto"/>
          <w:sz w:val="24"/>
          <w:szCs w:val="24"/>
          <w:lang w:val="en-US" w:eastAsia="en-US"/>
        </w:rPr>
      </w:pPr>
      <w:r>
        <w:rPr>
          <w:rFonts w:hint="default"/>
          <w:b/>
          <w:bCs/>
          <w:color w:val="auto"/>
          <w:sz w:val="24"/>
          <w:szCs w:val="24"/>
          <w:lang w:val="en-US" w:eastAsia="en-US"/>
        </w:rPr>
        <w:t>1.3</w:t>
      </w:r>
      <w:r>
        <w:rPr>
          <w:rFonts w:hint="eastAsia" w:eastAsia="宋体"/>
          <w:b/>
          <w:bCs/>
          <w:color w:val="auto"/>
          <w:sz w:val="24"/>
          <w:szCs w:val="24"/>
          <w:lang w:val="en-US" w:eastAsia="zh-CN"/>
        </w:rPr>
        <w:t xml:space="preserve"> </w:t>
      </w:r>
      <w:r>
        <w:rPr>
          <w:rFonts w:hint="default"/>
          <w:b/>
          <w:bCs/>
          <w:color w:val="auto"/>
          <w:sz w:val="24"/>
          <w:szCs w:val="24"/>
          <w:lang w:val="en-US" w:eastAsia="en-US"/>
        </w:rPr>
        <w:t>验收过程简况</w:t>
      </w:r>
    </w:p>
    <w:p w14:paraId="7390A36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color w:val="auto"/>
          <w:highlight w:val="none"/>
        </w:rPr>
      </w:pPr>
      <w:r>
        <w:rPr>
          <w:rFonts w:hint="eastAsia" w:eastAsia="宋体"/>
          <w:color w:val="auto"/>
          <w:highlight w:val="none"/>
          <w:lang w:val="en-US" w:eastAsia="zh-CN"/>
        </w:rPr>
        <w:t>本项目于</w:t>
      </w:r>
      <w:r>
        <w:rPr>
          <w:rFonts w:hint="default" w:ascii="Times New Roman" w:hAnsi="Times New Roman" w:eastAsia="宋体" w:cs="Times New Roman"/>
          <w:color w:val="auto"/>
          <w:sz w:val="24"/>
          <w:szCs w:val="24"/>
          <w:highlight w:val="none"/>
          <w:lang w:val="en-US" w:eastAsia="zh-CN"/>
        </w:rPr>
        <w:t>202</w:t>
      </w:r>
      <w:r>
        <w:rPr>
          <w:rFonts w:hint="eastAsia"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val="en-US" w:eastAsia="zh-CN"/>
        </w:rPr>
        <w:t>年</w:t>
      </w:r>
      <w:r>
        <w:rPr>
          <w:rFonts w:hint="eastAsia"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val="en-US" w:eastAsia="zh-CN"/>
        </w:rPr>
        <w:t>月</w:t>
      </w:r>
      <w:r>
        <w:rPr>
          <w:rFonts w:hint="eastAsia" w:eastAsia="宋体" w:cs="Times New Roman"/>
          <w:color w:val="auto"/>
          <w:sz w:val="24"/>
          <w:szCs w:val="24"/>
          <w:highlight w:val="none"/>
          <w:lang w:val="en-US" w:eastAsia="zh-CN"/>
        </w:rPr>
        <w:t>15日</w:t>
      </w:r>
      <w:r>
        <w:rPr>
          <w:rFonts w:hint="eastAsia" w:eastAsia="宋体"/>
          <w:color w:val="auto"/>
          <w:highlight w:val="none"/>
          <w:lang w:val="en-US" w:eastAsia="zh-CN"/>
        </w:rPr>
        <w:t>竣工，并于</w:t>
      </w:r>
      <w:r>
        <w:rPr>
          <w:rFonts w:hint="default" w:ascii="Times New Roman" w:hAnsi="Times New Roman" w:eastAsia="宋体" w:cs="Times New Roman"/>
          <w:color w:val="auto"/>
          <w:sz w:val="24"/>
          <w:szCs w:val="24"/>
          <w:highlight w:val="none"/>
          <w:lang w:val="en-US" w:eastAsia="zh-CN"/>
        </w:rPr>
        <w:t>2026年</w:t>
      </w:r>
      <w:r>
        <w:rPr>
          <w:rFonts w:hint="eastAsia"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val="en-US" w:eastAsia="zh-CN"/>
        </w:rPr>
        <w:t>月</w:t>
      </w:r>
      <w:r>
        <w:rPr>
          <w:rFonts w:hint="eastAsia" w:eastAsia="宋体" w:cs="Times New Roman"/>
          <w:color w:val="auto"/>
          <w:sz w:val="24"/>
          <w:szCs w:val="24"/>
          <w:highlight w:val="none"/>
          <w:lang w:val="en-US" w:eastAsia="zh-CN"/>
        </w:rPr>
        <w:t>25</w:t>
      </w:r>
      <w:r>
        <w:rPr>
          <w:rFonts w:hint="default" w:ascii="Times New Roman" w:hAnsi="Times New Roman" w:eastAsia="宋体" w:cs="Times New Roman"/>
          <w:color w:val="auto"/>
          <w:sz w:val="24"/>
          <w:szCs w:val="24"/>
          <w:highlight w:val="none"/>
          <w:lang w:val="en-US" w:eastAsia="zh-CN"/>
        </w:rPr>
        <w:t>日~</w:t>
      </w:r>
      <w:r>
        <w:rPr>
          <w:rFonts w:hint="eastAsia"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lang w:val="en-US" w:eastAsia="zh-CN"/>
        </w:rPr>
        <w:t>月</w:t>
      </w:r>
      <w:r>
        <w:rPr>
          <w:rFonts w:hint="eastAsia" w:eastAsia="宋体" w:cs="Times New Roman"/>
          <w:color w:val="auto"/>
          <w:sz w:val="24"/>
          <w:szCs w:val="24"/>
          <w:highlight w:val="none"/>
          <w:lang w:val="en-US" w:eastAsia="zh-CN"/>
        </w:rPr>
        <w:t>25</w:t>
      </w:r>
      <w:r>
        <w:rPr>
          <w:rFonts w:hint="default" w:ascii="Times New Roman" w:hAnsi="Times New Roman" w:eastAsia="宋体" w:cs="Times New Roman"/>
          <w:color w:val="auto"/>
          <w:sz w:val="24"/>
          <w:szCs w:val="24"/>
          <w:highlight w:val="none"/>
          <w:lang w:val="en-US" w:eastAsia="zh-CN"/>
        </w:rPr>
        <w:t>日</w:t>
      </w:r>
      <w:r>
        <w:rPr>
          <w:rFonts w:hint="eastAsia"/>
          <w:color w:val="auto"/>
          <w:highlight w:val="none"/>
          <w:lang w:val="en-US" w:eastAsia="zh-CN"/>
        </w:rPr>
        <w:t>进行调试运行。</w:t>
      </w:r>
      <w:r>
        <w:rPr>
          <w:rFonts w:hint="default"/>
          <w:color w:val="auto"/>
          <w:highlight w:val="none"/>
        </w:rPr>
        <w:t>工程竣工环保验收检测委托</w:t>
      </w:r>
      <w:r>
        <w:rPr>
          <w:rFonts w:hint="eastAsia" w:eastAsia="宋体" w:cs="Times New Roman"/>
          <w:b w:val="0"/>
          <w:bCs w:val="0"/>
          <w:color w:val="auto"/>
          <w:sz w:val="24"/>
          <w:szCs w:val="24"/>
          <w:highlight w:val="none"/>
          <w:lang w:val="en-US" w:eastAsia="zh-CN"/>
        </w:rPr>
        <w:t>江苏科测检测科技有限公司</w:t>
      </w:r>
      <w:r>
        <w:rPr>
          <w:rFonts w:hint="default"/>
          <w:color w:val="auto"/>
          <w:highlight w:val="none"/>
        </w:rPr>
        <w:t>进行</w:t>
      </w:r>
      <w:r>
        <w:rPr>
          <w:rFonts w:hint="eastAsia" w:eastAsia="宋体"/>
          <w:color w:val="auto"/>
          <w:highlight w:val="none"/>
          <w:lang w:eastAsia="zh-CN"/>
        </w:rPr>
        <w:t>，</w:t>
      </w:r>
      <w:r>
        <w:rPr>
          <w:rFonts w:hint="default"/>
          <w:color w:val="auto"/>
          <w:highlight w:val="none"/>
        </w:rPr>
        <w:t>为</w:t>
      </w:r>
      <w:r>
        <w:rPr>
          <w:rFonts w:hint="eastAsia" w:eastAsia="宋体"/>
          <w:color w:val="auto"/>
          <w:highlight w:val="none"/>
          <w:lang w:val="en-US" w:eastAsia="zh-CN"/>
        </w:rPr>
        <w:t>本项目</w:t>
      </w:r>
      <w:r>
        <w:rPr>
          <w:rFonts w:hint="default"/>
          <w:color w:val="auto"/>
          <w:highlight w:val="none"/>
        </w:rPr>
        <w:t>提供</w:t>
      </w:r>
      <w:r>
        <w:rPr>
          <w:rFonts w:hint="eastAsia" w:eastAsia="宋体"/>
          <w:color w:val="auto"/>
          <w:highlight w:val="none"/>
          <w:lang w:val="en-US" w:eastAsia="zh-CN"/>
        </w:rPr>
        <w:t>废水、</w:t>
      </w:r>
      <w:r>
        <w:rPr>
          <w:rFonts w:hint="default"/>
          <w:color w:val="auto"/>
          <w:highlight w:val="none"/>
        </w:rPr>
        <w:t>废气、噪声等项目的监测服务，出具真</w:t>
      </w:r>
      <w:bookmarkStart w:id="8" w:name="_GoBack"/>
      <w:bookmarkEnd w:id="8"/>
      <w:r>
        <w:rPr>
          <w:rFonts w:hint="default"/>
          <w:color w:val="auto"/>
          <w:highlight w:val="none"/>
        </w:rPr>
        <w:t>实的监测数据和编制检测报告</w:t>
      </w:r>
      <w:r>
        <w:rPr>
          <w:rFonts w:hint="eastAsia"/>
          <w:color w:val="auto"/>
          <w:highlight w:val="none"/>
          <w:lang w:val="en-US" w:eastAsia="zh-CN"/>
        </w:rPr>
        <w:t>。</w:t>
      </w:r>
      <w:r>
        <w:rPr>
          <w:rFonts w:hint="default"/>
          <w:color w:val="auto"/>
          <w:highlight w:val="none"/>
          <w:lang w:val="en-US" w:eastAsia="zh-CN"/>
        </w:rPr>
        <w:t>202</w:t>
      </w:r>
      <w:r>
        <w:rPr>
          <w:rFonts w:hint="eastAsia"/>
          <w:color w:val="auto"/>
          <w:highlight w:val="none"/>
          <w:lang w:val="en-US" w:eastAsia="zh-CN"/>
        </w:rPr>
        <w:t>6</w:t>
      </w:r>
      <w:r>
        <w:rPr>
          <w:rFonts w:hint="default"/>
          <w:color w:val="auto"/>
          <w:highlight w:val="none"/>
          <w:lang w:val="en-US" w:eastAsia="zh-CN"/>
        </w:rPr>
        <w:t>年</w:t>
      </w:r>
      <w:r>
        <w:rPr>
          <w:rFonts w:hint="eastAsia"/>
          <w:color w:val="auto"/>
          <w:highlight w:val="none"/>
          <w:lang w:val="en-US" w:eastAsia="zh-CN"/>
        </w:rPr>
        <w:t>8</w:t>
      </w:r>
      <w:r>
        <w:rPr>
          <w:rFonts w:hint="default"/>
          <w:color w:val="auto"/>
          <w:highlight w:val="none"/>
          <w:lang w:val="en-US" w:eastAsia="zh-CN"/>
        </w:rPr>
        <w:t>月</w:t>
      </w:r>
      <w:r>
        <w:rPr>
          <w:rFonts w:hint="eastAsia"/>
          <w:color w:val="auto"/>
          <w:highlight w:val="none"/>
          <w:lang w:val="en-US" w:eastAsia="zh-CN"/>
        </w:rPr>
        <w:t>22日</w:t>
      </w:r>
      <w:r>
        <w:rPr>
          <w:rFonts w:hint="default"/>
          <w:color w:val="auto"/>
          <w:highlight w:val="none"/>
          <w:lang w:val="en-US" w:eastAsia="zh-CN"/>
        </w:rPr>
        <w:t>，</w:t>
      </w:r>
      <w:r>
        <w:rPr>
          <w:rFonts w:hint="eastAsia"/>
          <w:color w:val="auto"/>
          <w:lang w:val="en-US" w:eastAsia="zh-CN"/>
        </w:rPr>
        <w:t>苏州汉骅半导体有限公司</w:t>
      </w:r>
      <w:r>
        <w:rPr>
          <w:rFonts w:hint="default"/>
          <w:color w:val="auto"/>
          <w:lang w:val="en-US" w:eastAsia="zh-CN"/>
        </w:rPr>
        <w:t>组织成立验收工作组在公司现场对</w:t>
      </w:r>
      <w:r>
        <w:rPr>
          <w:rFonts w:hint="eastAsia"/>
          <w:color w:val="auto"/>
          <w:lang w:val="en-US" w:eastAsia="zh-CN"/>
        </w:rPr>
        <w:t>项目的</w:t>
      </w:r>
      <w:r>
        <w:rPr>
          <w:rFonts w:hint="default"/>
          <w:color w:val="auto"/>
          <w:lang w:val="en-US" w:eastAsia="zh-CN"/>
        </w:rPr>
        <w:t>工程进行竣工环保验收，</w:t>
      </w:r>
      <w:r>
        <w:rPr>
          <w:rFonts w:hint="default"/>
          <w:color w:val="auto"/>
          <w:highlight w:val="none"/>
        </w:rPr>
        <w:t>验收工作组经认真讨论，形成验收意见</w:t>
      </w:r>
      <w:r>
        <w:rPr>
          <w:rFonts w:hint="eastAsia" w:eastAsia="宋体"/>
          <w:color w:val="auto"/>
          <w:highlight w:val="none"/>
          <w:lang w:eastAsia="zh-CN"/>
        </w:rPr>
        <w:t>，</w:t>
      </w:r>
      <w:r>
        <w:rPr>
          <w:rFonts w:hint="default"/>
          <w:color w:val="auto"/>
          <w:highlight w:val="none"/>
        </w:rPr>
        <w:t>结论如下：</w:t>
      </w:r>
      <w:r>
        <w:rPr>
          <w:color w:val="auto"/>
          <w:sz w:val="24"/>
        </w:rPr>
        <w:t>对照《建设项目竣工环境保护验收暂行办法》</w:t>
      </w:r>
      <w:r>
        <w:rPr>
          <w:rFonts w:hint="eastAsia"/>
          <w:color w:val="auto"/>
          <w:sz w:val="24"/>
        </w:rPr>
        <w:t>（</w:t>
      </w:r>
      <w:r>
        <w:rPr>
          <w:color w:val="auto"/>
          <w:sz w:val="24"/>
        </w:rPr>
        <w:t>国环规环评</w:t>
      </w:r>
      <w:r>
        <w:rPr>
          <w:rFonts w:hint="eastAsia" w:eastAsia="宋体"/>
          <w:color w:val="auto"/>
          <w:sz w:val="24"/>
          <w:lang w:eastAsia="zh-CN"/>
        </w:rPr>
        <w:t>〔2017〕4号</w:t>
      </w:r>
      <w:r>
        <w:rPr>
          <w:rFonts w:hint="eastAsia"/>
          <w:color w:val="auto"/>
          <w:sz w:val="24"/>
        </w:rPr>
        <w:t>）</w:t>
      </w:r>
      <w:r>
        <w:rPr>
          <w:color w:val="auto"/>
          <w:sz w:val="24"/>
        </w:rPr>
        <w:t>中相关规定和要求，验收组认为</w:t>
      </w:r>
      <w:r>
        <w:rPr>
          <w:rFonts w:hint="eastAsia"/>
          <w:color w:val="auto"/>
          <w:sz w:val="24"/>
        </w:rPr>
        <w:t>苏州汉骅半导体有限公司MicroLED显示模组新建研发项目</w:t>
      </w:r>
      <w:r>
        <w:rPr>
          <w:color w:val="auto"/>
          <w:sz w:val="24"/>
        </w:rPr>
        <w:t>污染防治设施竣工环境保护验收合格。</w:t>
      </w:r>
    </w:p>
    <w:p w14:paraId="2140847F">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textAlignment w:val="auto"/>
        <w:rPr>
          <w:rFonts w:hint="default"/>
          <w:b/>
          <w:bCs/>
          <w:color w:val="auto"/>
          <w:sz w:val="24"/>
          <w:szCs w:val="24"/>
          <w:lang w:val="en-US" w:eastAsia="en-US"/>
        </w:rPr>
      </w:pPr>
      <w:r>
        <w:rPr>
          <w:rFonts w:hint="eastAsia" w:eastAsia="宋体"/>
          <w:b/>
          <w:bCs/>
          <w:color w:val="auto"/>
          <w:sz w:val="24"/>
          <w:szCs w:val="24"/>
          <w:lang w:val="en-US" w:eastAsia="zh-CN"/>
        </w:rPr>
        <w:t xml:space="preserve">1.4 </w:t>
      </w:r>
      <w:r>
        <w:rPr>
          <w:rFonts w:hint="default"/>
          <w:b/>
          <w:bCs/>
          <w:color w:val="auto"/>
          <w:sz w:val="24"/>
          <w:szCs w:val="24"/>
          <w:lang w:val="en-US" w:eastAsia="en-US"/>
        </w:rPr>
        <w:t>公众意见反馈</w:t>
      </w:r>
      <w:r>
        <w:rPr>
          <w:rFonts w:hint="eastAsia" w:eastAsia="宋体"/>
          <w:b/>
          <w:bCs/>
          <w:color w:val="auto"/>
          <w:sz w:val="24"/>
          <w:szCs w:val="24"/>
          <w:lang w:val="en-US" w:eastAsia="zh-CN"/>
        </w:rPr>
        <w:t>及处理</w:t>
      </w:r>
      <w:r>
        <w:rPr>
          <w:rFonts w:hint="default"/>
          <w:b/>
          <w:bCs/>
          <w:color w:val="auto"/>
          <w:sz w:val="24"/>
          <w:szCs w:val="24"/>
          <w:lang w:val="en-US" w:eastAsia="en-US"/>
        </w:rPr>
        <w:t>情况</w:t>
      </w:r>
    </w:p>
    <w:p w14:paraId="5E500309">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ind w:firstLine="480" w:firstLineChars="200"/>
        <w:textAlignment w:val="auto"/>
        <w:rPr>
          <w:rFonts w:hint="eastAsia"/>
          <w:color w:val="auto"/>
          <w:lang w:val="en-US" w:eastAsia="zh-CN"/>
        </w:rPr>
      </w:pPr>
      <w:r>
        <w:rPr>
          <w:rFonts w:hint="eastAsia"/>
          <w:color w:val="auto"/>
          <w:lang w:val="en-US" w:eastAsia="zh-CN"/>
        </w:rPr>
        <w:t>苏州汉骅半导体有限公司MicroLED显示模组新建研发项目设计、施工、调试运行和验收期间未发生任何环境事件，未收到公众反馈意见或投诉。</w:t>
      </w:r>
    </w:p>
    <w:p w14:paraId="73A7EC7D">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textAlignment w:val="auto"/>
        <w:rPr>
          <w:rFonts w:hint="default"/>
          <w:b/>
          <w:bCs/>
          <w:color w:val="auto"/>
          <w:sz w:val="24"/>
          <w:szCs w:val="24"/>
          <w:lang w:val="en-US" w:eastAsia="en-US"/>
        </w:rPr>
      </w:pPr>
      <w:r>
        <w:rPr>
          <w:rFonts w:hint="eastAsia" w:eastAsia="宋体"/>
          <w:b/>
          <w:bCs/>
          <w:color w:val="auto"/>
          <w:sz w:val="24"/>
          <w:szCs w:val="24"/>
          <w:lang w:val="en-US" w:eastAsia="zh-CN"/>
        </w:rPr>
        <w:t xml:space="preserve">2 </w:t>
      </w:r>
      <w:r>
        <w:rPr>
          <w:rFonts w:hint="default"/>
          <w:b/>
          <w:bCs/>
          <w:color w:val="auto"/>
          <w:sz w:val="24"/>
          <w:szCs w:val="24"/>
          <w:lang w:val="en-US" w:eastAsia="en-US"/>
        </w:rPr>
        <w:t>其他环境保护措施的落实情况</w:t>
      </w:r>
    </w:p>
    <w:p w14:paraId="01B70385">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ind w:firstLine="480" w:firstLineChars="200"/>
        <w:textAlignment w:val="auto"/>
        <w:rPr>
          <w:rFonts w:hint="default" w:eastAsia="宋体" w:cs="Times New Roman"/>
          <w:color w:val="auto"/>
          <w:lang w:val="en-US" w:eastAsia="zh-CN"/>
        </w:rPr>
      </w:pPr>
      <w:r>
        <w:rPr>
          <w:rFonts w:hint="eastAsia" w:eastAsia="宋体" w:cs="Times New Roman"/>
          <w:color w:val="auto"/>
          <w:lang w:val="en-US" w:eastAsia="zh-CN"/>
        </w:rPr>
        <w:t>苏州汉骅半导体有限公司MicroLED显示模组新建研发项目</w:t>
      </w:r>
      <w:r>
        <w:rPr>
          <w:rFonts w:hint="eastAsia" w:eastAsia="宋体" w:cs="Times New Roman"/>
          <w:color w:val="auto"/>
          <w:lang w:val="en-US" w:eastAsia="en-US"/>
        </w:rPr>
        <w:t>环境影响报告表及其审批部门审批决定中提出的</w:t>
      </w:r>
      <w:r>
        <w:rPr>
          <w:rFonts w:hint="default" w:eastAsia="宋体" w:cs="Times New Roman"/>
          <w:color w:val="auto"/>
          <w:lang w:val="en-US" w:eastAsia="zh-CN"/>
        </w:rPr>
        <w:t>，除环境保护设施外的其他环境保护措施，主要包括制度措施和配套措施等，现将需要说明的措施内容和要求梳理如下：</w:t>
      </w:r>
    </w:p>
    <w:p w14:paraId="40EAD3F0">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textAlignment w:val="auto"/>
        <w:rPr>
          <w:rFonts w:hint="default"/>
          <w:b/>
          <w:bCs/>
          <w:color w:val="auto"/>
          <w:sz w:val="24"/>
          <w:szCs w:val="24"/>
          <w:lang w:val="en-US" w:eastAsia="en-US"/>
        </w:rPr>
      </w:pPr>
      <w:r>
        <w:rPr>
          <w:rFonts w:hint="eastAsia" w:eastAsia="宋体"/>
          <w:b/>
          <w:bCs/>
          <w:color w:val="auto"/>
          <w:sz w:val="24"/>
          <w:szCs w:val="24"/>
          <w:lang w:val="en-US" w:eastAsia="zh-CN"/>
        </w:rPr>
        <w:t>2</w:t>
      </w:r>
      <w:r>
        <w:rPr>
          <w:rFonts w:hint="default"/>
          <w:b/>
          <w:bCs/>
          <w:color w:val="auto"/>
          <w:sz w:val="24"/>
          <w:szCs w:val="24"/>
          <w:lang w:val="en-US" w:eastAsia="en-US"/>
        </w:rPr>
        <w:t>.1</w:t>
      </w:r>
      <w:r>
        <w:rPr>
          <w:rFonts w:hint="eastAsia" w:eastAsia="宋体"/>
          <w:b/>
          <w:bCs/>
          <w:color w:val="auto"/>
          <w:sz w:val="24"/>
          <w:szCs w:val="24"/>
          <w:lang w:val="en-US" w:eastAsia="zh-CN"/>
        </w:rPr>
        <w:t xml:space="preserve"> </w:t>
      </w:r>
      <w:r>
        <w:rPr>
          <w:rFonts w:hint="default"/>
          <w:b/>
          <w:bCs/>
          <w:color w:val="auto"/>
          <w:sz w:val="24"/>
          <w:szCs w:val="24"/>
          <w:lang w:val="en-US" w:eastAsia="en-US"/>
        </w:rPr>
        <w:t>制度措施落实情况</w:t>
      </w:r>
    </w:p>
    <w:p w14:paraId="52225D3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color w:val="auto"/>
        </w:rPr>
      </w:pPr>
      <w:r>
        <w:rPr>
          <w:rFonts w:hint="default"/>
          <w:color w:val="auto"/>
        </w:rPr>
        <w:t>（1）环保组织机构及规章制度</w:t>
      </w:r>
    </w:p>
    <w:p w14:paraId="78C7FE31">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auto"/>
          <w:lang w:val="en-US" w:eastAsia="zh-CN"/>
        </w:rPr>
      </w:pPr>
      <w:r>
        <w:rPr>
          <w:rFonts w:hint="eastAsia" w:eastAsia="宋体" w:cs="Times New Roman"/>
          <w:color w:val="auto"/>
          <w:lang w:val="en-US" w:eastAsia="zh-CN"/>
        </w:rPr>
        <w:t>本公司设定</w:t>
      </w:r>
      <w:r>
        <w:rPr>
          <w:rFonts w:hint="default" w:ascii="Times New Roman" w:hAnsi="Times New Roman" w:eastAsia="宋体" w:cs="Times New Roman"/>
          <w:color w:val="auto"/>
          <w:lang w:val="en-US" w:eastAsia="zh-CN"/>
        </w:rPr>
        <w:t>专</w:t>
      </w:r>
      <w:r>
        <w:rPr>
          <w:rFonts w:hint="eastAsia" w:eastAsia="宋体" w:cs="Times New Roman"/>
          <w:color w:val="auto"/>
          <w:lang w:val="en-US" w:eastAsia="zh-CN"/>
        </w:rPr>
        <w:t>人负责各方面的环境保护管理工作</w:t>
      </w:r>
      <w:r>
        <w:rPr>
          <w:rFonts w:hint="default" w:ascii="Times New Roman" w:hAnsi="Times New Roman" w:eastAsia="宋体" w:cs="Times New Roman"/>
          <w:color w:val="auto"/>
          <w:lang w:val="en-US" w:eastAsia="zh-CN"/>
        </w:rPr>
        <w:t>，制定环保管理制度</w:t>
      </w:r>
      <w:r>
        <w:rPr>
          <w:rFonts w:hint="eastAsia" w:eastAsia="宋体" w:cs="Times New Roman"/>
          <w:color w:val="auto"/>
          <w:lang w:val="en-US" w:eastAsia="zh-CN"/>
        </w:rPr>
        <w:t>、</w:t>
      </w:r>
      <w:r>
        <w:rPr>
          <w:rFonts w:hint="default" w:ascii="Times New Roman" w:hAnsi="Times New Roman" w:eastAsia="宋体" w:cs="Times New Roman"/>
          <w:color w:val="auto"/>
          <w:lang w:val="en-US" w:eastAsia="zh-CN"/>
        </w:rPr>
        <w:t>定期检查执行情况</w:t>
      </w:r>
      <w:r>
        <w:rPr>
          <w:rFonts w:hint="eastAsia" w:eastAsia="宋体" w:cs="Times New Roman"/>
          <w:color w:val="auto"/>
          <w:lang w:val="en-US" w:eastAsia="zh-CN"/>
        </w:rPr>
        <w:t>、</w:t>
      </w:r>
      <w:r>
        <w:rPr>
          <w:rFonts w:hint="default" w:ascii="Times New Roman" w:hAnsi="Times New Roman" w:eastAsia="宋体" w:cs="Times New Roman"/>
          <w:color w:val="auto"/>
          <w:lang w:val="en-US" w:eastAsia="zh-CN"/>
        </w:rPr>
        <w:t>建立环保档案</w:t>
      </w:r>
      <w:r>
        <w:rPr>
          <w:rFonts w:hint="eastAsia" w:eastAsia="宋体" w:cs="Times New Roman"/>
          <w:color w:val="auto"/>
          <w:lang w:val="en-US" w:eastAsia="zh-CN"/>
        </w:rPr>
        <w:t>，确保各项</w:t>
      </w:r>
      <w:r>
        <w:rPr>
          <w:rFonts w:hint="default" w:ascii="Times New Roman" w:hAnsi="Times New Roman" w:eastAsia="宋体" w:cs="Times New Roman"/>
          <w:color w:val="auto"/>
          <w:lang w:val="en-US" w:eastAsia="zh-CN"/>
        </w:rPr>
        <w:t>环保设施的正常运行。</w:t>
      </w:r>
    </w:p>
    <w:p w14:paraId="6CFEB6DA">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ind w:firstLine="480" w:firstLineChars="200"/>
        <w:textAlignment w:val="auto"/>
        <w:rPr>
          <w:rFonts w:hint="eastAsia"/>
          <w:color w:val="auto"/>
          <w:lang w:val="en-US" w:eastAsia="zh-CN"/>
        </w:rPr>
      </w:pPr>
      <w:r>
        <w:rPr>
          <w:rFonts w:hint="eastAsia"/>
          <w:color w:val="auto"/>
          <w:lang w:val="en-US" w:eastAsia="zh-CN"/>
        </w:rPr>
        <w:t>（2）环境风险防范措施</w:t>
      </w:r>
    </w:p>
    <w:p w14:paraId="35782821">
      <w:pPr>
        <w:keepNext w:val="0"/>
        <w:keepLines w:val="0"/>
        <w:pageBreakBefore w:val="0"/>
        <w:widowControl w:val="0"/>
        <w:shd w:val="clear" w:color="auto" w:fill="auto"/>
        <w:kinsoku/>
        <w:wordWrap w:val="0"/>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本公司</w:t>
      </w:r>
      <w:r>
        <w:rPr>
          <w:rFonts w:hint="eastAsia" w:eastAsia="宋体" w:cs="Times New Roman"/>
          <w:color w:val="auto"/>
          <w:lang w:val="en-US" w:eastAsia="zh-CN"/>
        </w:rPr>
        <w:t>的突发</w:t>
      </w:r>
      <w:r>
        <w:rPr>
          <w:rFonts w:hint="eastAsia" w:ascii="Times New Roman" w:hAnsi="Times New Roman" w:eastAsia="宋体" w:cs="Times New Roman"/>
          <w:color w:val="auto"/>
          <w:lang w:val="en-US" w:eastAsia="zh-CN"/>
        </w:rPr>
        <w:t>环境</w:t>
      </w:r>
      <w:r>
        <w:rPr>
          <w:rFonts w:hint="eastAsia" w:eastAsia="宋体" w:cs="Times New Roman"/>
          <w:color w:val="auto"/>
          <w:lang w:val="en-US" w:eastAsia="zh-CN"/>
        </w:rPr>
        <w:t>事件</w:t>
      </w:r>
      <w:r>
        <w:rPr>
          <w:rFonts w:hint="eastAsia" w:ascii="Times New Roman" w:hAnsi="Times New Roman" w:eastAsia="宋体" w:cs="Times New Roman"/>
          <w:color w:val="auto"/>
          <w:lang w:val="en-US" w:eastAsia="zh-CN"/>
        </w:rPr>
        <w:t>应急预案</w:t>
      </w:r>
      <w:r>
        <w:rPr>
          <w:rFonts w:hint="eastAsia" w:eastAsia="宋体" w:cs="Times New Roman"/>
          <w:color w:val="auto"/>
          <w:lang w:val="en-US" w:eastAsia="zh-CN"/>
        </w:rPr>
        <w:t>正在编制中</w:t>
      </w:r>
      <w:r>
        <w:rPr>
          <w:rFonts w:hint="eastAsia" w:ascii="Times New Roman" w:hAnsi="Times New Roman" w:eastAsia="宋体" w:cs="Times New Roman"/>
          <w:color w:val="auto"/>
          <w:lang w:val="en-US" w:eastAsia="zh-CN"/>
        </w:rPr>
        <w:t>，</w:t>
      </w:r>
      <w:r>
        <w:rPr>
          <w:rFonts w:hint="eastAsia" w:eastAsia="宋体" w:cs="Times New Roman"/>
          <w:color w:val="auto"/>
          <w:lang w:val="en-US" w:eastAsia="zh-CN"/>
        </w:rPr>
        <w:t>编制完成后进行</w:t>
      </w:r>
      <w:r>
        <w:rPr>
          <w:rFonts w:hint="eastAsia" w:ascii="Times New Roman" w:hAnsi="Times New Roman" w:eastAsia="宋体" w:cs="Times New Roman"/>
          <w:color w:val="auto"/>
          <w:lang w:val="en-US" w:eastAsia="zh-CN"/>
        </w:rPr>
        <w:t>备案</w:t>
      </w:r>
      <w:r>
        <w:rPr>
          <w:rFonts w:hint="eastAsia" w:eastAsia="宋体" w:cs="Times New Roman"/>
          <w:color w:val="auto"/>
          <w:lang w:val="en-US" w:eastAsia="zh-CN"/>
        </w:rPr>
        <w:t>。备案完成后，</w:t>
      </w:r>
      <w:r>
        <w:rPr>
          <w:rFonts w:hint="eastAsia" w:ascii="Times New Roman" w:hAnsi="Times New Roman" w:eastAsia="宋体" w:cs="Times New Roman"/>
          <w:color w:val="auto"/>
          <w:lang w:val="en-US" w:eastAsia="zh-CN"/>
        </w:rPr>
        <w:t>预案文件将以电子档文件和纸质版文件进行存档</w:t>
      </w:r>
      <w:r>
        <w:rPr>
          <w:rFonts w:hint="eastAsia" w:eastAsia="宋体" w:cs="Times New Roman"/>
          <w:color w:val="auto"/>
          <w:lang w:val="en-US" w:eastAsia="zh-CN"/>
        </w:rPr>
        <w:t>；</w:t>
      </w:r>
      <w:r>
        <w:rPr>
          <w:rFonts w:hint="eastAsia" w:ascii="Times New Roman" w:hAnsi="Times New Roman" w:eastAsia="宋体" w:cs="Times New Roman"/>
          <w:color w:val="auto"/>
          <w:lang w:val="en-US" w:eastAsia="zh-CN"/>
        </w:rPr>
        <w:t>预案中明确</w:t>
      </w:r>
      <w:r>
        <w:rPr>
          <w:rFonts w:hint="eastAsia" w:eastAsia="宋体" w:cs="Times New Roman"/>
          <w:color w:val="auto"/>
          <w:lang w:val="en-US" w:eastAsia="zh-CN"/>
        </w:rPr>
        <w:t>了</w:t>
      </w:r>
      <w:r>
        <w:rPr>
          <w:rFonts w:hint="eastAsia" w:ascii="Times New Roman" w:hAnsi="Times New Roman" w:eastAsia="宋体" w:cs="Times New Roman"/>
          <w:color w:val="auto"/>
          <w:lang w:val="en-US" w:eastAsia="zh-CN"/>
        </w:rPr>
        <w:t>区域应急联动方案</w:t>
      </w:r>
      <w:r>
        <w:rPr>
          <w:rFonts w:hint="eastAsia" w:eastAsia="宋体" w:cs="Times New Roman"/>
          <w:color w:val="auto"/>
          <w:lang w:val="en-US" w:eastAsia="zh-CN"/>
        </w:rPr>
        <w:t>，</w:t>
      </w:r>
      <w:r>
        <w:rPr>
          <w:rFonts w:hint="eastAsia" w:ascii="Times New Roman" w:hAnsi="Times New Roman" w:eastAsia="宋体" w:cs="Times New Roman"/>
          <w:color w:val="auto"/>
          <w:lang w:val="en-US" w:eastAsia="zh-CN"/>
        </w:rPr>
        <w:t>在实际生产活动中按照预案要求进行演练，应急物资由专人保管，定期</w:t>
      </w:r>
      <w:r>
        <w:rPr>
          <w:rFonts w:hint="eastAsia" w:eastAsia="宋体" w:cs="Times New Roman"/>
          <w:color w:val="auto"/>
          <w:lang w:val="en-US" w:eastAsia="zh-CN"/>
        </w:rPr>
        <w:t>点检</w:t>
      </w:r>
      <w:r>
        <w:rPr>
          <w:rFonts w:hint="eastAsia" w:ascii="Times New Roman" w:hAnsi="Times New Roman" w:eastAsia="宋体" w:cs="Times New Roman"/>
          <w:color w:val="auto"/>
          <w:lang w:val="en-US" w:eastAsia="zh-CN"/>
        </w:rPr>
        <w:t>，及时补充。</w:t>
      </w:r>
    </w:p>
    <w:p w14:paraId="31444697">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ind w:firstLine="480" w:firstLineChars="200"/>
        <w:textAlignment w:val="auto"/>
        <w:rPr>
          <w:rFonts w:hint="default"/>
          <w:color w:val="auto"/>
          <w:lang w:val="en-US" w:eastAsia="zh-CN"/>
        </w:rPr>
      </w:pPr>
      <w:r>
        <w:rPr>
          <w:rFonts w:hint="default"/>
          <w:color w:val="auto"/>
          <w:lang w:val="en-US" w:eastAsia="zh-CN"/>
        </w:rPr>
        <w:t>（</w:t>
      </w:r>
      <w:r>
        <w:rPr>
          <w:rFonts w:hint="eastAsia"/>
          <w:color w:val="auto"/>
          <w:lang w:val="en-US" w:eastAsia="zh-CN"/>
        </w:rPr>
        <w:t>3</w:t>
      </w:r>
      <w:r>
        <w:rPr>
          <w:rFonts w:hint="default"/>
          <w:color w:val="auto"/>
          <w:lang w:val="en-US" w:eastAsia="zh-CN"/>
        </w:rPr>
        <w:t>）环境监测计划</w:t>
      </w:r>
    </w:p>
    <w:p w14:paraId="2C9F8B73">
      <w:pPr>
        <w:keepNext w:val="0"/>
        <w:keepLines w:val="0"/>
        <w:pageBreakBefore w:val="0"/>
        <w:widowControl w:val="0"/>
        <w:kinsoku/>
        <w:wordWrap w:val="0"/>
        <w:overflowPunct/>
        <w:topLinePunct w:val="0"/>
        <w:autoSpaceDE/>
        <w:autoSpaceDN/>
        <w:bidi w:val="0"/>
        <w:adjustRightInd w:val="0"/>
        <w:snapToGrid w:val="0"/>
        <w:spacing w:line="500" w:lineRule="exact"/>
        <w:ind w:firstLine="480" w:firstLineChars="200"/>
        <w:textAlignment w:val="auto"/>
        <w:rPr>
          <w:rFonts w:hint="default"/>
          <w:color w:val="auto"/>
        </w:rPr>
      </w:pPr>
      <w:r>
        <w:rPr>
          <w:rFonts w:hint="eastAsia" w:eastAsia="宋体"/>
          <w:color w:val="auto"/>
          <w:lang w:val="en-US" w:eastAsia="zh-CN"/>
        </w:rPr>
        <w:t>本项目</w:t>
      </w:r>
      <w:r>
        <w:rPr>
          <w:rFonts w:hint="default"/>
          <w:color w:val="auto"/>
        </w:rPr>
        <w:t>已按照</w:t>
      </w:r>
      <w:r>
        <w:rPr>
          <w:rFonts w:hint="eastAsia" w:eastAsia="宋体"/>
          <w:color w:val="auto"/>
          <w:lang w:eastAsia="zh-CN"/>
        </w:rPr>
        <w:t>《</w:t>
      </w:r>
      <w:r>
        <w:rPr>
          <w:rFonts w:hint="default"/>
          <w:color w:val="auto"/>
        </w:rPr>
        <w:t>排污许可证申请与核发技术规范 总则</w:t>
      </w:r>
      <w:r>
        <w:rPr>
          <w:rFonts w:hint="eastAsia" w:eastAsia="宋体"/>
          <w:color w:val="auto"/>
          <w:lang w:eastAsia="zh-CN"/>
        </w:rPr>
        <w:t>》</w:t>
      </w:r>
      <w:r>
        <w:rPr>
          <w:rFonts w:hint="default"/>
          <w:color w:val="auto"/>
        </w:rPr>
        <w:t>（HJ942-2018）</w:t>
      </w:r>
      <w:r>
        <w:rPr>
          <w:rFonts w:hint="eastAsia" w:eastAsia="宋体"/>
          <w:color w:val="auto"/>
          <w:lang w:eastAsia="zh-CN"/>
        </w:rPr>
        <w:t>、《排污单位自行监测技术指南 总则》（HJ819-2017）</w:t>
      </w:r>
      <w:r>
        <w:rPr>
          <w:rFonts w:hint="eastAsia" w:eastAsia="宋体"/>
          <w:color w:val="auto"/>
          <w:lang w:val="en-US" w:eastAsia="zh-CN"/>
        </w:rPr>
        <w:t>等相关文件的要求</w:t>
      </w:r>
      <w:r>
        <w:rPr>
          <w:rFonts w:hint="default"/>
          <w:color w:val="auto"/>
        </w:rPr>
        <w:t>制定了环境监测计划，</w:t>
      </w:r>
      <w:r>
        <w:rPr>
          <w:rFonts w:hint="eastAsia" w:eastAsia="宋体"/>
          <w:color w:val="auto"/>
          <w:lang w:val="en-US" w:eastAsia="zh-CN"/>
        </w:rPr>
        <w:t>公司后期</w:t>
      </w:r>
      <w:r>
        <w:rPr>
          <w:rFonts w:hint="default"/>
          <w:color w:val="auto"/>
        </w:rPr>
        <w:t>委托第三方检测机构对相关污染物进行</w:t>
      </w:r>
      <w:r>
        <w:rPr>
          <w:rFonts w:hint="eastAsia" w:eastAsia="宋体"/>
          <w:color w:val="auto"/>
          <w:lang w:val="en-US" w:eastAsia="zh-CN"/>
        </w:rPr>
        <w:t>监测</w:t>
      </w:r>
      <w:r>
        <w:rPr>
          <w:rFonts w:hint="eastAsia" w:eastAsia="宋体"/>
          <w:color w:val="auto"/>
          <w:lang w:eastAsia="zh-CN"/>
        </w:rPr>
        <w:t>，</w:t>
      </w:r>
      <w:r>
        <w:rPr>
          <w:rFonts w:hint="eastAsia" w:eastAsia="宋体"/>
          <w:color w:val="auto"/>
          <w:lang w:val="en-US" w:eastAsia="zh-CN"/>
        </w:rPr>
        <w:t>监测</w:t>
      </w:r>
      <w:r>
        <w:rPr>
          <w:rFonts w:hint="eastAsia" w:eastAsia="宋体"/>
          <w:color w:val="auto"/>
          <w:lang w:eastAsia="zh-CN"/>
        </w:rPr>
        <w:t>结果以电子档+纸质版存档，至少保存五年以上。</w:t>
      </w:r>
    </w:p>
    <w:p w14:paraId="5F0F8528">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textAlignment w:val="auto"/>
        <w:rPr>
          <w:rFonts w:hint="default"/>
          <w:b/>
          <w:bCs/>
          <w:color w:val="auto"/>
          <w:sz w:val="24"/>
          <w:szCs w:val="24"/>
          <w:lang w:val="en-US" w:eastAsia="en-US"/>
        </w:rPr>
      </w:pPr>
      <w:r>
        <w:rPr>
          <w:rFonts w:hint="eastAsia" w:eastAsia="宋体"/>
          <w:b/>
          <w:bCs/>
          <w:color w:val="auto"/>
          <w:sz w:val="24"/>
          <w:szCs w:val="24"/>
          <w:lang w:val="en-US" w:eastAsia="zh-CN"/>
        </w:rPr>
        <w:t>2</w:t>
      </w:r>
      <w:r>
        <w:rPr>
          <w:rFonts w:hint="default"/>
          <w:b/>
          <w:bCs/>
          <w:color w:val="auto"/>
          <w:sz w:val="24"/>
          <w:szCs w:val="24"/>
          <w:lang w:val="en-US" w:eastAsia="en-US"/>
        </w:rPr>
        <w:t>.2</w:t>
      </w:r>
      <w:r>
        <w:rPr>
          <w:rFonts w:hint="eastAsia" w:eastAsia="宋体"/>
          <w:b/>
          <w:bCs/>
          <w:color w:val="auto"/>
          <w:sz w:val="24"/>
          <w:szCs w:val="24"/>
          <w:lang w:val="en-US" w:eastAsia="zh-CN"/>
        </w:rPr>
        <w:t xml:space="preserve"> </w:t>
      </w:r>
      <w:r>
        <w:rPr>
          <w:rFonts w:hint="default"/>
          <w:b/>
          <w:bCs/>
          <w:color w:val="auto"/>
          <w:sz w:val="24"/>
          <w:szCs w:val="24"/>
          <w:lang w:val="en-US" w:eastAsia="en-US"/>
        </w:rPr>
        <w:t>配套措施落实情况</w:t>
      </w:r>
    </w:p>
    <w:p w14:paraId="3D8DD9D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color w:val="auto"/>
        </w:rPr>
      </w:pPr>
      <w:bookmarkStart w:id="6" w:name="bookmark6"/>
      <w:r>
        <w:rPr>
          <w:rFonts w:hint="default"/>
          <w:color w:val="auto"/>
          <w:lang w:val="en-US" w:eastAsia="zh-CN"/>
        </w:rPr>
        <w:t>（1）区域削减及淘汰落后产能</w:t>
      </w:r>
    </w:p>
    <w:p w14:paraId="5390EBB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color w:val="auto"/>
        </w:rPr>
      </w:pPr>
      <w:r>
        <w:rPr>
          <w:rFonts w:hint="eastAsia" w:eastAsia="宋体"/>
          <w:color w:val="auto"/>
          <w:lang w:val="en-US" w:eastAsia="zh-CN"/>
        </w:rPr>
        <w:t>本项目</w:t>
      </w:r>
      <w:r>
        <w:rPr>
          <w:rFonts w:hint="eastAsia"/>
          <w:color w:val="auto"/>
          <w:lang w:val="en-US" w:eastAsia="zh-CN"/>
        </w:rPr>
        <w:t>不</w:t>
      </w:r>
      <w:r>
        <w:rPr>
          <w:rFonts w:hint="default"/>
          <w:color w:val="auto"/>
          <w:lang w:val="en-US" w:eastAsia="zh-CN"/>
        </w:rPr>
        <w:t>涉及区域内削减污染物总量措施和淘汰落后产能的措施。</w:t>
      </w:r>
    </w:p>
    <w:p w14:paraId="477112B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color w:val="auto"/>
        </w:rPr>
      </w:pPr>
      <w:r>
        <w:rPr>
          <w:rFonts w:hint="default"/>
          <w:color w:val="auto"/>
          <w:lang w:val="en-US" w:eastAsia="zh-CN"/>
        </w:rPr>
        <w:t>（2）防护距离控制及居民搬迁</w:t>
      </w:r>
    </w:p>
    <w:p w14:paraId="79656536">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本项目以生产车间边界为起点设置</w:t>
      </w:r>
      <w:r>
        <w:rPr>
          <w:rFonts w:hint="eastAsia" w:eastAsia="宋体" w:cs="Times New Roman"/>
          <w:color w:val="auto"/>
          <w:lang w:val="en-US" w:eastAsia="zh-CN"/>
        </w:rPr>
        <w:t>100</w:t>
      </w:r>
      <w:r>
        <w:rPr>
          <w:rFonts w:hint="eastAsia" w:ascii="Times New Roman" w:hAnsi="Times New Roman" w:eastAsia="宋体" w:cs="Times New Roman"/>
          <w:color w:val="auto"/>
          <w:lang w:val="en-US" w:eastAsia="zh-CN"/>
        </w:rPr>
        <w:t>m卫生防护距离，卫生防护距离内无</w:t>
      </w:r>
      <w:r>
        <w:rPr>
          <w:rFonts w:hint="default" w:ascii="Times New Roman" w:hAnsi="Times New Roman" w:eastAsia="宋体" w:cs="Times New Roman"/>
          <w:color w:val="auto"/>
          <w:lang w:val="en-US" w:eastAsia="zh-CN"/>
        </w:rPr>
        <w:t>环境敏感点</w:t>
      </w:r>
      <w:r>
        <w:rPr>
          <w:rFonts w:hint="eastAsia" w:ascii="Times New Roman" w:hAnsi="Times New Roman" w:eastAsia="宋体" w:cs="Times New Roman"/>
          <w:color w:val="auto"/>
          <w:lang w:val="en-US" w:eastAsia="zh-CN"/>
        </w:rPr>
        <w:t>，不涉及居民搬迁等情况。</w:t>
      </w:r>
    </w:p>
    <w:bookmarkEnd w:id="6"/>
    <w:p w14:paraId="6BDEDD1F">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textAlignment w:val="auto"/>
        <w:rPr>
          <w:rFonts w:hint="default"/>
          <w:b/>
          <w:bCs/>
          <w:color w:val="auto"/>
          <w:sz w:val="24"/>
          <w:szCs w:val="24"/>
          <w:lang w:val="en-US" w:eastAsia="en-US"/>
        </w:rPr>
      </w:pPr>
      <w:r>
        <w:rPr>
          <w:rFonts w:hint="eastAsia" w:eastAsia="宋体"/>
          <w:b/>
          <w:bCs/>
          <w:color w:val="auto"/>
          <w:sz w:val="24"/>
          <w:szCs w:val="24"/>
          <w:lang w:val="en-US" w:eastAsia="zh-CN"/>
        </w:rPr>
        <w:t>2</w:t>
      </w:r>
      <w:r>
        <w:rPr>
          <w:rFonts w:hint="default"/>
          <w:b/>
          <w:bCs/>
          <w:color w:val="auto"/>
          <w:sz w:val="24"/>
          <w:szCs w:val="24"/>
          <w:lang w:val="en-US" w:eastAsia="en-US"/>
        </w:rPr>
        <w:t>.3</w:t>
      </w:r>
      <w:r>
        <w:rPr>
          <w:rFonts w:hint="eastAsia" w:eastAsia="宋体"/>
          <w:b/>
          <w:bCs/>
          <w:color w:val="auto"/>
          <w:sz w:val="24"/>
          <w:szCs w:val="24"/>
          <w:lang w:val="en-US" w:eastAsia="zh-CN"/>
        </w:rPr>
        <w:t xml:space="preserve"> </w:t>
      </w:r>
      <w:r>
        <w:rPr>
          <w:rFonts w:hint="default"/>
          <w:b/>
          <w:bCs/>
          <w:color w:val="auto"/>
          <w:sz w:val="24"/>
          <w:szCs w:val="24"/>
          <w:lang w:val="en-US" w:eastAsia="en-US"/>
        </w:rPr>
        <w:t>其他措施落实情况</w:t>
      </w:r>
    </w:p>
    <w:p w14:paraId="06E70F2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color w:val="auto"/>
        </w:rPr>
      </w:pPr>
      <w:r>
        <w:rPr>
          <w:rFonts w:hint="default"/>
          <w:color w:val="auto"/>
        </w:rPr>
        <w:t>本</w:t>
      </w:r>
      <w:r>
        <w:rPr>
          <w:rFonts w:hint="eastAsia" w:eastAsia="宋体"/>
          <w:color w:val="auto"/>
          <w:lang w:val="en-US" w:eastAsia="zh-CN"/>
        </w:rPr>
        <w:t>次验收</w:t>
      </w:r>
      <w:r>
        <w:rPr>
          <w:rFonts w:hint="default"/>
          <w:color w:val="auto"/>
        </w:rPr>
        <w:t>项目不涉及林地补偿、珍稀动植物保护、区域环境治理</w:t>
      </w:r>
      <w:r>
        <w:rPr>
          <w:rFonts w:hint="eastAsia" w:eastAsia="宋体"/>
          <w:color w:val="auto"/>
          <w:lang w:eastAsia="zh-CN"/>
        </w:rPr>
        <w:t>、</w:t>
      </w:r>
      <w:r>
        <w:rPr>
          <w:rFonts w:hint="default"/>
          <w:color w:val="auto"/>
        </w:rPr>
        <w:t>相关外围工程建设情况等其他措施。</w:t>
      </w:r>
    </w:p>
    <w:p w14:paraId="67C47B15">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textAlignment w:val="auto"/>
        <w:rPr>
          <w:rFonts w:hint="default" w:eastAsia="宋体"/>
          <w:b/>
          <w:bCs/>
          <w:color w:val="auto"/>
          <w:sz w:val="24"/>
          <w:szCs w:val="24"/>
          <w:lang w:val="en-US" w:eastAsia="en-US"/>
        </w:rPr>
      </w:pPr>
      <w:r>
        <w:rPr>
          <w:rFonts w:hint="eastAsia" w:eastAsia="宋体"/>
          <w:b/>
          <w:bCs/>
          <w:color w:val="auto"/>
          <w:sz w:val="24"/>
          <w:szCs w:val="24"/>
          <w:lang w:val="en-US" w:eastAsia="zh-CN"/>
        </w:rPr>
        <w:t xml:space="preserve">3 </w:t>
      </w:r>
      <w:r>
        <w:rPr>
          <w:rFonts w:hint="default" w:eastAsia="宋体"/>
          <w:b/>
          <w:bCs/>
          <w:color w:val="auto"/>
          <w:sz w:val="24"/>
          <w:szCs w:val="24"/>
          <w:lang w:val="en-US" w:eastAsia="en-US"/>
        </w:rPr>
        <w:t>整改工作情况</w:t>
      </w:r>
    </w:p>
    <w:p w14:paraId="42494B4C">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ind w:firstLine="480" w:firstLineChars="200"/>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本项目建设过程中、竣工后、验收监测期间等环节，均无</w:t>
      </w:r>
      <w:r>
        <w:rPr>
          <w:rFonts w:hint="default"/>
          <w:color w:val="000000" w:themeColor="text1"/>
          <w:highlight w:val="none"/>
          <w14:textFill>
            <w14:solidFill>
              <w14:schemeClr w14:val="tx1"/>
            </w14:solidFill>
          </w14:textFill>
        </w:rPr>
        <w:t>相关整改措施</w:t>
      </w:r>
      <w:r>
        <w:rPr>
          <w:rFonts w:hint="eastAsia"/>
          <w:color w:val="000000" w:themeColor="text1"/>
          <w:highlight w:val="none"/>
          <w:lang w:val="en-US" w:eastAsia="zh-CN"/>
          <w14:textFill>
            <w14:solidFill>
              <w14:schemeClr w14:val="tx1"/>
            </w14:solidFill>
          </w14:textFill>
        </w:rPr>
        <w:t>。在提出验收意见环节，验收专家组提出了建议和意见，对照相关建议和意见，对今后企业管理工作提出以下管理要求：</w:t>
      </w:r>
    </w:p>
    <w:p w14:paraId="5226AAF3">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Times New Roman" w:cs="Times New Roman"/>
          <w:color w:val="000000" w:themeColor="text1"/>
          <w:highlight w:val="none"/>
          <w:lang w:val="en-US" w:eastAsia="zh-CN"/>
          <w14:textFill>
            <w14:solidFill>
              <w14:schemeClr w14:val="tx1"/>
            </w14:solidFill>
          </w14:textFill>
        </w:rPr>
      </w:pPr>
      <w:r>
        <w:rPr>
          <w:rFonts w:hint="eastAsia" w:ascii="Times New Roman" w:hAnsi="Times New Roman" w:eastAsia="Times New Roman" w:cs="Times New Roman"/>
          <w:color w:val="000000" w:themeColor="text1"/>
          <w:highlight w:val="none"/>
          <w:lang w:val="en-US" w:eastAsia="zh-CN"/>
          <w14:textFill>
            <w14:solidFill>
              <w14:schemeClr w14:val="tx1"/>
            </w14:solidFill>
          </w14:textFill>
        </w:rPr>
        <w:t>①根据《建设项目竣工环境保护验收暂行办法》（国环规环评</w:t>
      </w:r>
      <w:r>
        <w:rPr>
          <w:rFonts w:hint="eastAsia" w:cs="Times New Roman"/>
          <w:color w:val="000000" w:themeColor="text1"/>
          <w:highlight w:val="none"/>
          <w:lang w:val="en-US" w:eastAsia="zh-CN"/>
          <w14:textFill>
            <w14:solidFill>
              <w14:schemeClr w14:val="tx1"/>
            </w14:solidFill>
          </w14:textFill>
        </w:rPr>
        <w:t>〔2017〕4号</w:t>
      </w:r>
      <w:r>
        <w:rPr>
          <w:rFonts w:hint="eastAsia" w:ascii="Times New Roman" w:hAnsi="Times New Roman" w:eastAsia="Times New Roman" w:cs="Times New Roman"/>
          <w:color w:val="000000" w:themeColor="text1"/>
          <w:highlight w:val="none"/>
          <w:lang w:val="en-US" w:eastAsia="zh-CN"/>
          <w14:textFill>
            <w14:solidFill>
              <w14:schemeClr w14:val="tx1"/>
            </w14:solidFill>
          </w14:textFill>
        </w:rPr>
        <w:t>）、《建设项目竣工环境保护验收技术指南污染影响类》等文件中相关规定和要求，公司已细化完善验收监测报告，在以后工作中，做好自行监测和信息公开工作。</w:t>
      </w:r>
    </w:p>
    <w:p w14:paraId="3F74B323">
      <w:pPr>
        <w:keepNext w:val="0"/>
        <w:keepLines w:val="0"/>
        <w:pageBreakBefore w:val="0"/>
        <w:widowControl w:val="0"/>
        <w:shd w:val="clear" w:color="auto" w:fill="auto"/>
        <w:kinsoku/>
        <w:wordWrap w:val="0"/>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Times New Roman" w:cs="Times New Roman"/>
          <w:color w:val="000000" w:themeColor="text1"/>
          <w:highlight w:val="none"/>
          <w:lang w:val="en-US" w:eastAsia="zh-CN"/>
          <w14:textFill>
            <w14:solidFill>
              <w14:schemeClr w14:val="tx1"/>
            </w14:solidFill>
          </w14:textFill>
        </w:rPr>
      </w:pPr>
      <w:r>
        <w:rPr>
          <w:rFonts w:hint="eastAsia" w:ascii="Times New Roman" w:hAnsi="Times New Roman" w:eastAsia="Times New Roman" w:cs="Times New Roman"/>
          <w:color w:val="000000" w:themeColor="text1"/>
          <w:highlight w:val="none"/>
          <w:lang w:val="en-US" w:eastAsia="zh-CN"/>
          <w14:textFill>
            <w14:solidFill>
              <w14:schemeClr w14:val="tx1"/>
            </w14:solidFill>
          </w14:textFill>
        </w:rPr>
        <w:t>②</w:t>
      </w:r>
      <w:bookmarkStart w:id="7" w:name="_Hlk68287144"/>
      <w:r>
        <w:rPr>
          <w:rFonts w:hint="eastAsia" w:ascii="Times New Roman" w:hAnsi="Times New Roman" w:eastAsia="Times New Roman" w:cs="Times New Roman"/>
          <w:color w:val="000000" w:themeColor="text1"/>
          <w:highlight w:val="none"/>
          <w:lang w:val="en-US" w:eastAsia="zh-CN"/>
          <w14:textFill>
            <w14:solidFill>
              <w14:schemeClr w14:val="tx1"/>
            </w14:solidFill>
          </w14:textFill>
        </w:rPr>
        <w:t>在以后工作中，公司建立完善危废仓库的环保工作制度，落实专职运行管理人员，对照</w:t>
      </w:r>
      <w:r>
        <w:rPr>
          <w:rFonts w:hint="eastAsia" w:ascii="Times New Roman" w:hAnsi="Times New Roman" w:eastAsia="Times New Roman" w:cs="Times New Roman"/>
          <w:color w:val="000000" w:themeColor="text1"/>
          <w:highlight w:val="none"/>
          <w:lang w:val="zh-CN" w:eastAsia="zh-CN"/>
          <w14:textFill>
            <w14:solidFill>
              <w14:schemeClr w14:val="tx1"/>
            </w14:solidFill>
          </w14:textFill>
        </w:rPr>
        <w:t>省生态环境厅关于做好《危险废物贮存污染控制标准》</w:t>
      </w:r>
      <w:r>
        <w:rPr>
          <w:rFonts w:hint="eastAsia" w:ascii="Times New Roman" w:hAnsi="Times New Roman" w:eastAsia="Times New Roman" w:cs="Times New Roman"/>
          <w:color w:val="000000" w:themeColor="text1"/>
          <w:highlight w:val="none"/>
          <w:lang w:val="en-US" w:eastAsia="zh-CN"/>
          <w14:textFill>
            <w14:solidFill>
              <w14:schemeClr w14:val="tx1"/>
            </w14:solidFill>
          </w14:textFill>
        </w:rPr>
        <w:t>（GB18597-2023）</w:t>
      </w:r>
      <w:r>
        <w:rPr>
          <w:rFonts w:hint="eastAsia" w:ascii="Times New Roman" w:hAnsi="Times New Roman" w:eastAsia="Times New Roman" w:cs="Times New Roman"/>
          <w:color w:val="000000" w:themeColor="text1"/>
          <w:highlight w:val="none"/>
          <w:lang w:val="zh-CN" w:eastAsia="zh-CN"/>
          <w14:textFill>
            <w14:solidFill>
              <w14:schemeClr w14:val="tx1"/>
            </w14:solidFill>
          </w14:textFill>
        </w:rPr>
        <w:t>及</w:t>
      </w:r>
      <w:r>
        <w:rPr>
          <w:rFonts w:hint="eastAsia" w:ascii="Times New Roman" w:hAnsi="Times New Roman" w:eastAsia="Times New Roman" w:cs="Times New Roman"/>
          <w:color w:val="000000" w:themeColor="text1"/>
          <w:highlight w:val="none"/>
          <w:lang w:val="en-US" w:eastAsia="zh-CN"/>
          <w14:textFill>
            <w14:solidFill>
              <w14:schemeClr w14:val="tx1"/>
            </w14:solidFill>
          </w14:textFill>
        </w:rPr>
        <w:t>《江苏省固体废物全过程环境监管工作意见》（苏环[2024]16号）等的要求，进一步提升危险废物规范化管理水平，规范危险废物贮存设施，定期进行应急演练，防范环境风险。</w:t>
      </w:r>
    </w:p>
    <w:bookmarkEnd w:id="7"/>
    <w:p w14:paraId="2BD2F729">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Times New Roman" w:cs="Times New Roman"/>
          <w:color w:val="000000" w:themeColor="text1"/>
          <w:highlight w:val="none"/>
          <w:lang w:val="en-US" w:eastAsia="zh-CN"/>
          <w14:textFill>
            <w14:solidFill>
              <w14:schemeClr w14:val="tx1"/>
            </w14:solidFill>
          </w14:textFill>
        </w:rPr>
      </w:pPr>
      <w:r>
        <w:rPr>
          <w:rFonts w:hint="eastAsia" w:ascii="Times New Roman" w:hAnsi="Times New Roman" w:eastAsia="Times New Roman" w:cs="Times New Roman"/>
          <w:color w:val="000000" w:themeColor="text1"/>
          <w:highlight w:val="none"/>
          <w:lang w:val="en-US" w:eastAsia="zh-CN"/>
          <w14:textFill>
            <w14:solidFill>
              <w14:schemeClr w14:val="tx1"/>
            </w14:solidFill>
          </w14:textFill>
        </w:rPr>
        <w:t>③在以后工作中，公司继续保持和完善环保管理制度、措施，保证各治污设施正常有效运行，确保各污染物稳定达标排放。</w:t>
      </w:r>
    </w:p>
    <w:p w14:paraId="134CB706">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Times New Roman" w:cs="Times New Roman"/>
          <w:color w:val="000000" w:themeColor="text1"/>
          <w:highlight w:val="none"/>
          <w:lang w:val="en-US" w:eastAsia="zh-CN"/>
          <w14:textFill>
            <w14:solidFill>
              <w14:schemeClr w14:val="tx1"/>
            </w14:solidFill>
          </w14:textFill>
        </w:rPr>
      </w:pPr>
    </w:p>
    <w:p w14:paraId="19F7C5F6">
      <w:pPr>
        <w:keepNext w:val="0"/>
        <w:keepLines w:val="0"/>
        <w:pageBreakBefore w:val="0"/>
        <w:widowControl w:val="0"/>
        <w:shd w:val="clear" w:color="auto" w:fill="auto"/>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Times New Roman" w:cs="Times New Roman"/>
          <w:color w:val="000000" w:themeColor="text1"/>
          <w:highlight w:val="none"/>
          <w:lang w:val="en-US" w:eastAsia="zh-CN"/>
          <w14:textFill>
            <w14:solidFill>
              <w14:schemeClr w14:val="tx1"/>
            </w14:solidFill>
          </w14:textFill>
        </w:rPr>
      </w:pPr>
    </w:p>
    <w:p w14:paraId="696DF861">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right"/>
        <w:textAlignment w:val="auto"/>
        <w:rPr>
          <w:rFonts w:hint="default"/>
          <w:color w:val="auto"/>
          <w:sz w:val="24"/>
          <w:szCs w:val="24"/>
          <w:highlight w:val="none"/>
          <w:lang w:val="en-US" w:eastAsia="zh-CN"/>
        </w:rPr>
      </w:pPr>
      <w:r>
        <w:rPr>
          <w:rFonts w:hint="eastAsia"/>
          <w:color w:val="auto"/>
          <w:highlight w:val="none"/>
          <w:lang w:val="en-US" w:eastAsia="zh-CN"/>
        </w:rPr>
        <w:t>苏州汉骅半导体有限公司</w:t>
      </w:r>
    </w:p>
    <w:p w14:paraId="4A2A3393">
      <w:pPr>
        <w:keepNext w:val="0"/>
        <w:keepLines w:val="0"/>
        <w:pageBreakBefore w:val="0"/>
        <w:widowControl w:val="0"/>
        <w:kinsoku/>
        <w:wordWrap w:val="0"/>
        <w:overflowPunct/>
        <w:topLinePunct w:val="0"/>
        <w:autoSpaceDE/>
        <w:autoSpaceDN/>
        <w:bidi w:val="0"/>
        <w:adjustRightInd w:val="0"/>
        <w:snapToGrid w:val="0"/>
        <w:spacing w:line="500" w:lineRule="exact"/>
        <w:ind w:firstLine="0" w:firstLineChars="0"/>
        <w:jc w:val="right"/>
        <w:textAlignment w:val="auto"/>
        <w:rPr>
          <w:rFonts w:hint="default" w:ascii="Times New Roman" w:hAnsi="Times New Roman" w:eastAsia="宋体" w:cs="Times New Roman"/>
          <w:color w:val="auto"/>
          <w:sz w:val="24"/>
          <w:szCs w:val="24"/>
          <w:highlight w:val="none"/>
          <w:lang w:val="en-US"/>
        </w:rPr>
      </w:pPr>
      <w:r>
        <w:rPr>
          <w:rFonts w:hint="eastAsia"/>
          <w:color w:val="auto"/>
          <w:sz w:val="24"/>
          <w:szCs w:val="24"/>
          <w:highlight w:val="none"/>
          <w:lang w:val="en-US" w:eastAsia="zh-CN"/>
        </w:rPr>
        <w:t>2026年8月22日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roman"/>
    <w:pitch w:val="default"/>
    <w:sig w:usb0="F7FFAEFF" w:usb1="F9DFFFFF" w:usb2="0000007F" w:usb3="00000000" w:csb0="203F01FF" w:csb1="D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862CA9"/>
    <w:multiLevelType w:val="multilevel"/>
    <w:tmpl w:val="41862CA9"/>
    <w:lvl w:ilvl="0" w:tentative="0">
      <w:start w:val="1"/>
      <w:numFmt w:val="decimal"/>
      <w:suff w:val="space"/>
      <w:lvlText w:val="%1"/>
      <w:lvlJc w:val="left"/>
      <w:pPr>
        <w:ind w:left="0" w:firstLine="0"/>
      </w:pPr>
      <w:rPr>
        <w:rFonts w:hint="eastAsia"/>
        <w:sz w:val="30"/>
        <w:szCs w:val="30"/>
      </w:rPr>
    </w:lvl>
    <w:lvl w:ilvl="1" w:tentative="0">
      <w:start w:val="1"/>
      <w:numFmt w:val="decimal"/>
      <w:pStyle w:val="3"/>
      <w:suff w:val="space"/>
      <w:lvlText w:val="%1.%2"/>
      <w:lvlJc w:val="left"/>
      <w:pPr>
        <w:ind w:left="5880" w:firstLine="0"/>
      </w:pPr>
      <w:rPr>
        <w:rFonts w:hint="default" w:ascii="Arial" w:hAnsi="Arial"/>
      </w:rPr>
    </w:lvl>
    <w:lvl w:ilvl="2" w:tentative="0">
      <w:start w:val="1"/>
      <w:numFmt w:val="decimal"/>
      <w:suff w:val="space"/>
      <w:lvlText w:val="%1.%2.%3"/>
      <w:lvlJc w:val="left"/>
      <w:pPr>
        <w:ind w:left="994" w:hanging="426"/>
      </w:pPr>
      <w:rPr>
        <w:rFonts w:hint="default" w:ascii="Arial" w:hAnsi="Arial"/>
      </w:rPr>
    </w:lvl>
    <w:lvl w:ilvl="3" w:tentative="0">
      <w:start w:val="1"/>
      <w:numFmt w:val="decimal"/>
      <w:suff w:val="nothing"/>
      <w:lvlText w:val="%1.%2.%3.%4"/>
      <w:lvlJc w:val="left"/>
      <w:pPr>
        <w:ind w:left="851" w:hanging="851"/>
      </w:pPr>
      <w:rPr>
        <w:rFonts w:hint="eastAsia" w:ascii="Arial" w:hAnsi="Arial"/>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3NDM4ODQ5OTg4N2ExYzNlMjQ0OTNjMGZhZTNiNTAifQ=="/>
  </w:docVars>
  <w:rsids>
    <w:rsidRoot w:val="00000000"/>
    <w:rsid w:val="04D96A8A"/>
    <w:rsid w:val="0C9A6660"/>
    <w:rsid w:val="0D355AD0"/>
    <w:rsid w:val="0DA541B7"/>
    <w:rsid w:val="10AA2CF9"/>
    <w:rsid w:val="11EB29CA"/>
    <w:rsid w:val="1293332A"/>
    <w:rsid w:val="136C431C"/>
    <w:rsid w:val="139C2467"/>
    <w:rsid w:val="146732A9"/>
    <w:rsid w:val="16D323F3"/>
    <w:rsid w:val="1B5C20C0"/>
    <w:rsid w:val="1B6E44C1"/>
    <w:rsid w:val="1CA513F5"/>
    <w:rsid w:val="1CD21B5B"/>
    <w:rsid w:val="1E694B76"/>
    <w:rsid w:val="1E8533FD"/>
    <w:rsid w:val="20F443E4"/>
    <w:rsid w:val="225F12A8"/>
    <w:rsid w:val="248433E2"/>
    <w:rsid w:val="2C842E5B"/>
    <w:rsid w:val="2CCC4C9C"/>
    <w:rsid w:val="305C08C4"/>
    <w:rsid w:val="31BB2561"/>
    <w:rsid w:val="32627CC2"/>
    <w:rsid w:val="335145F6"/>
    <w:rsid w:val="34A42225"/>
    <w:rsid w:val="35EA5D1C"/>
    <w:rsid w:val="36725900"/>
    <w:rsid w:val="38D5326A"/>
    <w:rsid w:val="433D49DF"/>
    <w:rsid w:val="4351254C"/>
    <w:rsid w:val="47542EB8"/>
    <w:rsid w:val="4A296E47"/>
    <w:rsid w:val="4A2F1C5C"/>
    <w:rsid w:val="4ADE37E9"/>
    <w:rsid w:val="4E6F039B"/>
    <w:rsid w:val="540D61C3"/>
    <w:rsid w:val="57CE60C8"/>
    <w:rsid w:val="59E50308"/>
    <w:rsid w:val="5B09224D"/>
    <w:rsid w:val="5B6337FA"/>
    <w:rsid w:val="60343BB2"/>
    <w:rsid w:val="63F07039"/>
    <w:rsid w:val="64ED019A"/>
    <w:rsid w:val="674A6A84"/>
    <w:rsid w:val="67C50ADD"/>
    <w:rsid w:val="68FC01CC"/>
    <w:rsid w:val="6D110F25"/>
    <w:rsid w:val="72A16456"/>
    <w:rsid w:val="752E71B2"/>
    <w:rsid w:val="798F6A17"/>
    <w:rsid w:val="79E7658E"/>
    <w:rsid w:val="7C6E1D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eepNext w:val="0"/>
      <w:keepLines w:val="0"/>
      <w:widowControl w:val="0"/>
      <w:shd w:val="clear" w:color="auto" w:fill="auto"/>
      <w:bidi w:val="0"/>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paragraph" w:styleId="4">
    <w:name w:val="heading 2"/>
    <w:basedOn w:val="1"/>
    <w:next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ind w:left="151"/>
      <w:outlineLvl w:val="1"/>
    </w:pPr>
    <w:rPr>
      <w:rFonts w:ascii="微软雅黑" w:hAnsi="微软雅黑" w:eastAsia="微软雅黑" w:cs="微软雅黑"/>
      <w:b/>
      <w:bCs/>
      <w:sz w:val="30"/>
      <w:szCs w:val="30"/>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Default"/>
    <w:basedOn w:val="3"/>
    <w:next w:val="5"/>
    <w:qFormat/>
    <w:uiPriority w:val="0"/>
    <w:pPr>
      <w:widowControl w:val="0"/>
      <w:pBdr>
        <w:top w:val="none" w:color="000000" w:sz="0" w:space="0"/>
        <w:left w:val="none" w:color="000000" w:sz="0" w:space="0"/>
        <w:bottom w:val="none" w:color="000000" w:sz="0" w:space="0"/>
        <w:right w:val="none" w:color="000000" w:sz="0" w:space="0"/>
        <w:between w:val="none" w:color="000000" w:sz="0" w:space="0"/>
      </w:pBdr>
    </w:pPr>
    <w:rPr>
      <w:rFonts w:ascii="宋体" w:hAnsi="宋体" w:cs="宋体"/>
      <w:sz w:val="24"/>
      <w:szCs w:val="24"/>
      <w:lang w:val="en-US" w:eastAsia="zh-CN" w:bidi="ar-SA"/>
    </w:rPr>
  </w:style>
  <w:style w:type="paragraph" w:customStyle="1" w:styleId="3">
    <w:name w:val="标题2"/>
    <w:basedOn w:val="4"/>
    <w:next w:val="1"/>
    <w:qFormat/>
    <w:uiPriority w:val="0"/>
    <w:pPr>
      <w:numPr>
        <w:ilvl w:val="1"/>
        <w:numId w:val="1"/>
      </w:numPr>
      <w:spacing w:before="0" w:after="0" w:line="440" w:lineRule="exact"/>
    </w:pPr>
    <w:rPr>
      <w:kern w:val="0"/>
      <w:sz w:val="28"/>
    </w:rPr>
  </w:style>
  <w:style w:type="paragraph" w:customStyle="1" w:styleId="5">
    <w:name w:val="xl33"/>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4"/>
    </w:rPr>
  </w:style>
  <w:style w:type="paragraph" w:styleId="6">
    <w:name w:val="annotation text"/>
    <w:basedOn w:val="1"/>
    <w:qFormat/>
    <w:uiPriority w:val="0"/>
    <w:pPr>
      <w:jc w:val="left"/>
    </w:pPr>
  </w:style>
  <w:style w:type="paragraph" w:styleId="7">
    <w:name w:val="Body Text"/>
    <w:basedOn w:val="1"/>
    <w:next w:val="1"/>
    <w:autoRedefine/>
    <w:qFormat/>
    <w:uiPriority w:val="0"/>
    <w:pPr>
      <w:widowControl/>
      <w:spacing w:line="357" w:lineRule="atLeast"/>
      <w:jc w:val="center"/>
      <w:textAlignment w:val="baseline"/>
    </w:pPr>
    <w:rPr>
      <w:rFonts w:ascii="Times New Roman" w:hAnsi="Times New Roman" w:eastAsia="宋体"/>
      <w:color w:val="000000"/>
      <w:kern w:val="0"/>
      <w:u w:val="none" w:color="000000"/>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Heading #1|1"/>
    <w:basedOn w:val="1"/>
    <w:autoRedefine/>
    <w:qFormat/>
    <w:uiPriority w:val="0"/>
    <w:pPr>
      <w:widowControl w:val="0"/>
      <w:shd w:val="clear" w:color="auto" w:fill="auto"/>
      <w:spacing w:before="160" w:after="280"/>
      <w:ind w:left="2680"/>
      <w:outlineLvl w:val="0"/>
    </w:pPr>
    <w:rPr>
      <w:rFonts w:ascii="宋体" w:hAnsi="宋体" w:eastAsia="宋体" w:cs="宋体"/>
      <w:sz w:val="32"/>
      <w:szCs w:val="32"/>
      <w:u w:val="none"/>
      <w:shd w:val="clear" w:color="auto" w:fill="auto"/>
      <w:lang w:val="zh-TW" w:eastAsia="zh-TW" w:bidi="zh-TW"/>
    </w:rPr>
  </w:style>
  <w:style w:type="paragraph" w:customStyle="1" w:styleId="12">
    <w:name w:val="Heading #2|1"/>
    <w:basedOn w:val="1"/>
    <w:autoRedefine/>
    <w:qFormat/>
    <w:uiPriority w:val="0"/>
    <w:pPr>
      <w:widowControl w:val="0"/>
      <w:shd w:val="clear" w:color="auto" w:fill="auto"/>
      <w:spacing w:after="200"/>
      <w:outlineLvl w:val="1"/>
    </w:pPr>
    <w:rPr>
      <w:rFonts w:ascii="宋体" w:hAnsi="宋体" w:eastAsia="宋体" w:cs="宋体"/>
      <w:sz w:val="28"/>
      <w:szCs w:val="28"/>
      <w:u w:val="none"/>
      <w:shd w:val="clear" w:color="auto" w:fill="auto"/>
      <w:lang w:val="zh-TW" w:eastAsia="zh-TW" w:bidi="zh-TW"/>
    </w:rPr>
  </w:style>
  <w:style w:type="paragraph" w:customStyle="1" w:styleId="13">
    <w:name w:val="Body text|1"/>
    <w:basedOn w:val="1"/>
    <w:autoRedefine/>
    <w:qFormat/>
    <w:uiPriority w:val="0"/>
    <w:pPr>
      <w:widowControl w:val="0"/>
      <w:shd w:val="clear" w:color="auto" w:fill="auto"/>
      <w:spacing w:line="444" w:lineRule="auto"/>
      <w:ind w:firstLine="400"/>
    </w:pPr>
    <w:rPr>
      <w:rFonts w:ascii="宋体" w:hAnsi="宋体" w:eastAsia="宋体" w:cs="宋体"/>
      <w:sz w:val="22"/>
      <w:szCs w:val="22"/>
      <w:u w:val="none"/>
      <w:shd w:val="clear" w:color="auto" w:fill="auto"/>
      <w:lang w:val="zh-TW" w:eastAsia="zh-TW" w:bidi="zh-TW"/>
    </w:rPr>
  </w:style>
  <w:style w:type="paragraph" w:customStyle="1" w:styleId="14">
    <w:name w:val="Picture caption|1"/>
    <w:basedOn w:val="1"/>
    <w:autoRedefine/>
    <w:qFormat/>
    <w:uiPriority w:val="0"/>
    <w:pPr>
      <w:widowControl w:val="0"/>
      <w:shd w:val="clear" w:color="auto" w:fill="auto"/>
      <w:spacing w:after="40"/>
      <w:ind w:firstLine="130"/>
    </w:pPr>
    <w:rPr>
      <w:rFonts w:ascii="宋体" w:hAnsi="宋体" w:eastAsia="宋体" w:cs="宋体"/>
      <w:sz w:val="22"/>
      <w:szCs w:val="22"/>
      <w:u w:val="none"/>
      <w:shd w:val="clear" w:color="auto" w:fill="auto"/>
      <w:lang w:val="zh-TW" w:eastAsia="zh-TW" w:bidi="zh-TW"/>
    </w:rPr>
  </w:style>
  <w:style w:type="paragraph" w:customStyle="1" w:styleId="15">
    <w:name w:val="Normal (Web)"/>
    <w:basedOn w:val="1"/>
    <w:autoRedefine/>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16">
    <w:name w:val="0正式"/>
    <w:basedOn w:val="1"/>
    <w:qFormat/>
    <w:uiPriority w:val="0"/>
    <w:pPr>
      <w:pBdr>
        <w:top w:val="none" w:color="auto" w:sz="0" w:space="0"/>
        <w:left w:val="none" w:color="auto" w:sz="0" w:space="0"/>
        <w:bottom w:val="none" w:color="auto" w:sz="0" w:space="0"/>
        <w:right w:val="none" w:color="auto" w:sz="0" w:space="0"/>
        <w:between w:val="none" w:color="auto" w:sz="0" w:space="0"/>
      </w:pBdr>
      <w:spacing w:line="440" w:lineRule="exact"/>
      <w:ind w:firstLine="200" w:firstLineChars="200"/>
    </w:pPr>
    <w:rPr>
      <w:rFonts w:ascii="Times New Roman" w:hAnsi="Times New Roman" w:cs="Times New Roman"/>
      <w:kern w:val="2"/>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64ab645d-1569-4775-b7e5-5c9dad89f65a</errorID>
      <errorWord>制</errorWord>
      <group>L1_Grammar</group>
      <groupName>语法问题</groupName>
      <ability>L2_Collocation</ability>
      <abilityName>搭配不当</abilityName>
      <candidateList>
        <item>写</item>
      </candidateList>
      <explain>句子中可能存在主谓、动宾、定语中心语、状语中心语、补语中心语、关联词搭配不当等问题。</explain>
      <paraID>7390A36F</paraID>
      <start>102</start>
      <end>103</end>
      <status>unmodified</status>
      <modifiedWord/>
      <trackRevisions>false</trackRevisions>
    </reviewItem>
    <reviewItem>
      <errorID>16808e7e-5b4f-42c4-a391-cf560de6b843</errorID>
      <errorWord>项目的</errorWord>
      <group>L1_Word</group>
      <groupName>字词问题</groupName>
      <ability>L2_Typo</ability>
      <abilityName>字词错误</abilityName>
      <candidateList>
        <item>项目</item>
      </candidateList>
      <explain>〈名〉事物分成的门类：服务～｜体育～｜建设～。</explain>
      <paraID>7390A36F</paraID>
      <start>148</start>
      <end>151</end>
      <status>unmodified</status>
      <modifiedWord/>
      <trackRevisions>false</trackRevisions>
    </reviewItem>
    <reviewItem>
      <errorID>21765e92-7698-41fe-8d74-3f4491c57374</errorID>
      <errorWord>[2017]4号</errorWord>
      <group>L1_Knowledge</group>
      <groupName>知识性问题</groupName>
      <ability>L2_Knowledge</ability>
      <abilityName>其他知识</abilityName>
      <candidateList>
        <item>〔2017〕4号</item>
      </candidateList>
      <explain>发文字号格式错误。</explain>
      <paraID>7390A36F</paraID>
      <start>211</start>
      <end>219</end>
      <status>modified</status>
      <modifiedWord>〔2017〕4号</modifiedWord>
      <trackRevisions>false</trackRevisions>
    </reviewItem>
    <reviewItem>
      <errorID>afacc6c9-0b0b-4bda-9f4f-e6f0c0aefd1c</errorID>
      <errorWord>点捡</errorWord>
      <group>L1_Word</group>
      <groupName>字词问题</groupName>
      <ability>L2_Typo</ability>
      <abilityName>字词错误</abilityName>
      <candidateList>
        <item>点检</item>
      </candidateList>
      <explain>存在发音相同字词的误用。</explain>
      <paraID>35782821</paraID>
      <start>104</start>
      <end>106</end>
      <status>modified</status>
      <modifiedWord>点检</modifiedWord>
      <trackRevisions>false</trackRevisions>
    </reviewItem>
    <reviewItem>
      <errorID>fa0d9d0c-54e4-48ab-8873-d9a63cf53a75</errorID>
      <errorWord>五年以上</errorWord>
      <group>L1_Grammar</group>
      <groupName>语法问题</groupName>
      <ability>L2_Redundancy</ability>
      <abilityName>成分冗余</abilityName>
      <candidateList>
        <item>五年</item>
      </candidateList>
      <explain>句子中可能存在主语、谓语、定语等成分的赘余或重复。</explain>
      <paraID>2C9F8B73</paraID>
      <start>128</start>
      <end>132</end>
      <status>unmodified</status>
      <modifiedWord/>
      <trackRevisions>false</trackRevisions>
    </reviewItem>
    <reviewItem>
      <errorID>72ac43a9-57bd-4568-9422-c61ba6bc98ed</errorID>
      <errorWord>[2024]16号</errorWord>
      <group>L1_Knowledge</group>
      <groupName>知识性问题</groupName>
      <ability>L2_Knowledge</ability>
      <abilityName>其他知识</abilityName>
      <candidateList>
        <item>〔2024〕16号</item>
      </candidateList>
      <explain>发文字号格式错误。</explain>
      <paraID>3F74B323</paraID>
      <start>101</start>
      <end>110</end>
      <status>unmodified</status>
      <modifiedWord/>
      <trackRevisions>false</trackRevisions>
    </reviewItem>
    <reviewItem>
      <errorID>5d79fa8b-9aab-4cc0-a6f8-a26c3c285b89</errorID>
      <errorWord>司</errorWord>
      <group>L1_Word</group>
      <groupName>字词问题</groupName>
      <ability>L2_Typo</ability>
      <abilityName>字词错误</abilityName>
      <candidateList>
        <item>司将</item>
      </candidateList>
      <explain/>
      <paraID>2BD2F729</paraID>
      <start>9</start>
      <end>10</end>
      <status>ignored</status>
      <modifiedWord/>
      <trackRevisions>false</trackRevisions>
    </reviewItem>
  </reviewItems>
  <config/>
</contractReview>
</file>

<file path=customXml/itemProps1.xml><?xml version="1.0" encoding="utf-8"?>
<ds:datastoreItem xmlns:ds="http://schemas.openxmlformats.org/officeDocument/2006/customXml" ds:itemID="{423a42c1-69aa-492a-8c17-a736456742d9}">
  <ds:schemaRefs/>
</ds:datastoreItem>
</file>

<file path=docProps/app.xml><?xml version="1.0" encoding="utf-8"?>
<Properties xmlns="http://schemas.openxmlformats.org/officeDocument/2006/extended-properties" xmlns:vt="http://schemas.openxmlformats.org/officeDocument/2006/docPropsVTypes">
  <Template>Normal.dotm</Template>
  <Pages>3</Pages>
  <Words>1674</Words>
  <Characters>1792</Characters>
  <Lines>0</Lines>
  <Paragraphs>0</Paragraphs>
  <TotalTime>1</TotalTime>
  <ScaleCrop>false</ScaleCrop>
  <LinksUpToDate>false</LinksUpToDate>
  <CharactersWithSpaces>1804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2022-08-29T00:46:00Z</dcterms:created>
  <dc:creator>admin</dc:creator>
  <cp:lastModifiedBy>元元</cp:lastModifiedBy>
  <dcterms:modified xsi:type="dcterms:W3CDTF">2026-08-27T01:00:27Z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BDD14F1174FD43888E812083DEE28F4C_13</vt:lpwstr>
  </property>
  <property fmtid="{D5CDD505-2E9C-101B-9397-08002B2CF9AE}" pid="4" name="KSOTemplateDocerSaveRecord">
    <vt:lpwstr>eyJoZGlkIjoiZjNiZGM4YjA3M2NlMzA2ZDQ4ODExNDZkMTE0OGVkNDkiLCJ1c2VySWQiOiIyNDI5MDU2NzAifQ==</vt:lpwstr>
  </property>
</Properties>
</file>