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32C09">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30"/>
        </w:rPr>
      </w:pPr>
    </w:p>
    <w:p w14:paraId="5DD96F98">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rPr>
      </w:pPr>
    </w:p>
    <w:p w14:paraId="6DD5434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color w:val="auto"/>
          <w:sz w:val="28"/>
          <w:szCs w:val="24"/>
        </w:rPr>
      </w:pPr>
    </w:p>
    <w:p w14:paraId="418665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
          <w:color w:val="auto"/>
          <w:sz w:val="28"/>
          <w:szCs w:val="24"/>
        </w:rPr>
      </w:pPr>
    </w:p>
    <w:p w14:paraId="3AE31639">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rPr>
      </w:pPr>
    </w:p>
    <w:p w14:paraId="05D0D267">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rPr>
      </w:pPr>
    </w:p>
    <w:p w14:paraId="26674E78">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lang w:val="en-US" w:eastAsia="zh-CN"/>
        </w:rPr>
      </w:pPr>
    </w:p>
    <w:p w14:paraId="51BBB8FD">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eastAsia" w:ascii="Times New Roman" w:hAnsi="Times New Roman" w:eastAsia="宋体" w:cs="Times New Roman"/>
          <w:color w:val="auto"/>
          <w:lang w:val="en-US" w:eastAsia="zh-CN"/>
        </w:rPr>
      </w:pPr>
    </w:p>
    <w:p w14:paraId="066AAF66">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color w:val="auto"/>
          <w:lang w:val="en-US" w:eastAsia="zh-CN"/>
        </w:rPr>
      </w:pPr>
    </w:p>
    <w:p w14:paraId="356C4CA0">
      <w:pPr>
        <w:keepNext w:val="0"/>
        <w:keepLines w:val="0"/>
        <w:pageBreakBefore w:val="0"/>
        <w:widowControl w:val="0"/>
        <w:tabs>
          <w:tab w:val="left" w:pos="3150"/>
        </w:tabs>
        <w:kinsoku/>
        <w:wordWrap/>
        <w:overflowPunct/>
        <w:topLinePunct w:val="0"/>
        <w:autoSpaceDE/>
        <w:autoSpaceDN/>
        <w:bidi w:val="0"/>
        <w:adjustRightInd w:val="0"/>
        <w:snapToGrid w:val="0"/>
        <w:spacing w:line="360" w:lineRule="auto"/>
        <w:jc w:val="center"/>
        <w:textAlignment w:val="auto"/>
        <w:outlineLvl w:val="9"/>
        <w:rPr>
          <w:rFonts w:hint="default" w:ascii="Times New Roman" w:hAnsi="Times New Roman" w:eastAsia="宋体" w:cs="Times New Roman"/>
          <w:color w:val="auto"/>
          <w:sz w:val="44"/>
          <w:szCs w:val="44"/>
        </w:rPr>
      </w:pPr>
      <w:bookmarkStart w:id="0" w:name="_Toc31457"/>
      <w:bookmarkStart w:id="1" w:name="_Toc17084"/>
      <w:bookmarkStart w:id="2" w:name="_Toc26324"/>
      <w:bookmarkStart w:id="3" w:name="_Toc3367"/>
      <w:bookmarkStart w:id="4" w:name="_Toc3362"/>
      <w:bookmarkStart w:id="5" w:name="_Toc4366"/>
      <w:r>
        <w:rPr>
          <w:rFonts w:hint="eastAsia" w:ascii="Times New Roman" w:hAnsi="Times New Roman" w:eastAsia="宋体" w:cs="Times New Roman"/>
          <w:b/>
          <w:bCs/>
          <w:color w:val="auto"/>
          <w:sz w:val="44"/>
          <w:szCs w:val="44"/>
          <w:lang w:eastAsia="zh-CN"/>
        </w:rPr>
        <w:t>苏州汉骅半导体有限公司MicroLED显示模组新建研发项目</w:t>
      </w:r>
      <w:r>
        <w:rPr>
          <w:rFonts w:hint="default" w:ascii="Times New Roman" w:hAnsi="Times New Roman" w:eastAsia="宋体" w:cs="Times New Roman"/>
          <w:b/>
          <w:bCs/>
          <w:color w:val="auto"/>
          <w:sz w:val="44"/>
          <w:szCs w:val="44"/>
        </w:rPr>
        <w:t>竣工环境保护</w:t>
      </w:r>
      <w:bookmarkEnd w:id="0"/>
      <w:bookmarkEnd w:id="1"/>
      <w:bookmarkEnd w:id="2"/>
      <w:bookmarkEnd w:id="3"/>
      <w:bookmarkEnd w:id="4"/>
      <w:bookmarkEnd w:id="5"/>
      <w:bookmarkStart w:id="6" w:name="_Toc15113"/>
      <w:bookmarkStart w:id="7" w:name="_Toc21659"/>
      <w:bookmarkStart w:id="8" w:name="_Toc2144"/>
      <w:bookmarkStart w:id="9" w:name="_Toc24443"/>
      <w:bookmarkStart w:id="10" w:name="_Toc16469"/>
      <w:bookmarkStart w:id="11" w:name="_Toc28948"/>
      <w:r>
        <w:rPr>
          <w:rFonts w:hint="default" w:ascii="Times New Roman" w:hAnsi="Times New Roman" w:eastAsia="宋体" w:cs="Times New Roman"/>
          <w:b/>
          <w:bCs/>
          <w:color w:val="auto"/>
          <w:sz w:val="44"/>
          <w:szCs w:val="44"/>
        </w:rPr>
        <w:t>验收监测报告</w:t>
      </w:r>
      <w:bookmarkEnd w:id="6"/>
      <w:bookmarkEnd w:id="7"/>
      <w:bookmarkEnd w:id="8"/>
      <w:bookmarkEnd w:id="9"/>
      <w:bookmarkEnd w:id="10"/>
      <w:bookmarkEnd w:id="11"/>
      <w:r>
        <w:rPr>
          <w:rFonts w:hint="default" w:ascii="Times New Roman" w:hAnsi="Times New Roman" w:eastAsia="宋体" w:cs="Times New Roman"/>
          <w:b/>
          <w:bCs/>
          <w:color w:val="auto"/>
          <w:sz w:val="44"/>
          <w:szCs w:val="44"/>
        </w:rPr>
        <w:t>表</w:t>
      </w:r>
    </w:p>
    <w:p w14:paraId="7F0CC313">
      <w:pPr>
        <w:widowControl w:val="0"/>
        <w:adjustRightInd w:val="0"/>
        <w:snapToGrid w:val="0"/>
        <w:spacing w:line="360" w:lineRule="auto"/>
        <w:jc w:val="center"/>
        <w:outlineLvl w:val="9"/>
        <w:rPr>
          <w:rFonts w:hint="default" w:ascii="Times New Roman" w:hAnsi="Times New Roman" w:eastAsia="宋体" w:cs="Times New Roman"/>
          <w:b/>
          <w:color w:val="auto"/>
          <w:sz w:val="28"/>
          <w:szCs w:val="28"/>
        </w:rPr>
      </w:pPr>
    </w:p>
    <w:p w14:paraId="196750F9">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spacing w:val="-20"/>
          <w:sz w:val="30"/>
        </w:rPr>
      </w:pPr>
    </w:p>
    <w:p w14:paraId="2F226585">
      <w:pPr>
        <w:pageBreakBefore w:val="0"/>
        <w:widowControl w:val="0"/>
        <w:kinsoku/>
        <w:wordWrap/>
        <w:overflowPunct/>
        <w:topLinePunct w:val="0"/>
        <w:autoSpaceDE/>
        <w:autoSpaceDN/>
        <w:bidi w:val="0"/>
        <w:adjustRightInd w:val="0"/>
        <w:snapToGrid w:val="0"/>
        <w:spacing w:before="0" w:after="0" w:line="240" w:lineRule="auto"/>
        <w:ind w:left="0" w:leftChars="0" w:firstLine="0" w:firstLineChars="0"/>
        <w:jc w:val="center"/>
        <w:textAlignment w:val="auto"/>
        <w:outlineLvl w:val="9"/>
        <w:rPr>
          <w:rFonts w:hint="default" w:ascii="Times New Roman" w:hAnsi="Times New Roman" w:eastAsia="宋体" w:cs="Times New Roman"/>
          <w:color w:val="auto"/>
          <w:spacing w:val="-20"/>
          <w:sz w:val="30"/>
        </w:rPr>
      </w:pPr>
    </w:p>
    <w:p w14:paraId="4911056C">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1CCEAEC4">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1FD68FAD">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73AC25A5">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909B038">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7BA10254">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603F7A40">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F58AFF8">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49F2EA22">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2EE5DEA7">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0296125">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3BF13D7A">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4705F992">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74E0AA02">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C44D50A">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4A10EA96">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E234E5F">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09E188D9">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7CE58C13">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9F2E7B2">
      <w:pPr>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2B8F5B76">
      <w:pPr>
        <w:pStyle w:val="19"/>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5D6F1B8A">
      <w:pPr>
        <w:pStyle w:val="18"/>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outlineLvl w:val="9"/>
        <w:rPr>
          <w:rFonts w:hint="default" w:ascii="Times New Roman" w:hAnsi="Times New Roman" w:eastAsia="宋体" w:cs="Times New Roman"/>
          <w:color w:val="auto"/>
        </w:rPr>
      </w:pPr>
    </w:p>
    <w:p w14:paraId="602C7CBF">
      <w:pPr>
        <w:pStyle w:val="19"/>
        <w:keepNext w:val="0"/>
        <w:keepLines w:val="0"/>
        <w:pageBreakBefore w:val="0"/>
        <w:widowControl w:val="0"/>
        <w:kinsoku/>
        <w:wordWrap/>
        <w:overflowPunct/>
        <w:topLinePunct w:val="0"/>
        <w:autoSpaceDE/>
        <w:autoSpaceDN/>
        <w:bidi w:val="0"/>
        <w:adjustRightInd/>
        <w:snapToGrid/>
        <w:ind w:left="210" w:leftChars="100" w:firstLine="0" w:firstLineChars="0"/>
        <w:jc w:val="center"/>
        <w:textAlignment w:val="auto"/>
        <w:outlineLvl w:val="9"/>
        <w:rPr>
          <w:rFonts w:hint="default" w:ascii="Times New Roman" w:hAnsi="Times New Roman" w:eastAsia="宋体" w:cs="Times New Roman"/>
          <w:b/>
          <w:color w:val="auto"/>
          <w:kern w:val="2"/>
          <w:sz w:val="32"/>
          <w:szCs w:val="32"/>
          <w:highlight w:val="none"/>
          <w:lang w:val="en-US" w:eastAsia="zh-CN" w:bidi="ar-SA"/>
        </w:rPr>
      </w:pPr>
      <w:r>
        <w:rPr>
          <w:rFonts w:hint="eastAsia" w:cs="Times New Roman"/>
          <w:b/>
          <w:color w:val="auto"/>
          <w:kern w:val="2"/>
          <w:sz w:val="32"/>
          <w:szCs w:val="32"/>
          <w:highlight w:val="none"/>
          <w:lang w:val="en-US" w:eastAsia="zh-CN" w:bidi="ar-SA"/>
        </w:rPr>
        <w:t>苏州汉骅半导体有限公司</w:t>
      </w:r>
    </w:p>
    <w:p w14:paraId="1200C04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highlight w:val="none"/>
        </w:rPr>
      </w:pPr>
    </w:p>
    <w:p w14:paraId="50325D1C">
      <w:pPr>
        <w:pStyle w:val="19"/>
        <w:keepNext w:val="0"/>
        <w:keepLines w:val="0"/>
        <w:pageBreakBefore w:val="0"/>
        <w:widowControl w:val="0"/>
        <w:kinsoku/>
        <w:wordWrap/>
        <w:overflowPunct/>
        <w:topLinePunct w:val="0"/>
        <w:autoSpaceDE/>
        <w:autoSpaceDN/>
        <w:bidi w:val="0"/>
        <w:adjustRightInd w:val="0"/>
        <w:snapToGrid w:val="0"/>
        <w:spacing w:after="0"/>
        <w:ind w:left="0" w:leftChars="0" w:firstLine="0" w:firstLineChars="0"/>
        <w:jc w:val="center"/>
        <w:textAlignment w:val="auto"/>
        <w:outlineLvl w:val="9"/>
        <w:rPr>
          <w:rFonts w:hint="default" w:ascii="Times New Roman" w:hAnsi="Times New Roman" w:eastAsia="宋体" w:cs="Times New Roman"/>
          <w:b/>
          <w:color w:val="auto"/>
          <w:kern w:val="2"/>
          <w:sz w:val="32"/>
          <w:szCs w:val="32"/>
          <w:highlight w:val="none"/>
          <w:lang w:val="en-US" w:eastAsia="zh-CN" w:bidi="ar-SA"/>
        </w:rPr>
      </w:pPr>
      <w:r>
        <w:rPr>
          <w:rFonts w:hint="default" w:ascii="Times New Roman" w:hAnsi="Times New Roman" w:eastAsia="宋体" w:cs="Times New Roman"/>
          <w:b/>
          <w:color w:val="auto"/>
          <w:kern w:val="2"/>
          <w:sz w:val="32"/>
          <w:szCs w:val="32"/>
          <w:highlight w:val="none"/>
          <w:lang w:val="en-US" w:eastAsia="zh-CN" w:bidi="ar-SA"/>
        </w:rPr>
        <w:t>二〇二</w:t>
      </w:r>
      <w:r>
        <w:rPr>
          <w:rFonts w:hint="eastAsia" w:cs="Times New Roman"/>
          <w:b/>
          <w:color w:val="auto"/>
          <w:kern w:val="2"/>
          <w:sz w:val="32"/>
          <w:szCs w:val="32"/>
          <w:highlight w:val="none"/>
          <w:lang w:val="en-US" w:eastAsia="zh-CN" w:bidi="ar-SA"/>
        </w:rPr>
        <w:t>六</w:t>
      </w:r>
      <w:r>
        <w:rPr>
          <w:rFonts w:hint="default" w:ascii="Times New Roman" w:hAnsi="Times New Roman" w:eastAsia="宋体" w:cs="Times New Roman"/>
          <w:b/>
          <w:color w:val="auto"/>
          <w:kern w:val="2"/>
          <w:sz w:val="32"/>
          <w:szCs w:val="32"/>
          <w:highlight w:val="none"/>
          <w:lang w:val="en-US" w:eastAsia="zh-CN" w:bidi="ar-SA"/>
        </w:rPr>
        <w:t>年</w:t>
      </w:r>
      <w:r>
        <w:rPr>
          <w:rFonts w:hint="eastAsia" w:cs="Times New Roman"/>
          <w:b/>
          <w:color w:val="auto"/>
          <w:kern w:val="2"/>
          <w:sz w:val="32"/>
          <w:szCs w:val="32"/>
          <w:highlight w:val="none"/>
          <w:lang w:val="en-US" w:eastAsia="zh-CN" w:bidi="ar-SA"/>
        </w:rPr>
        <w:t>八</w:t>
      </w:r>
      <w:r>
        <w:rPr>
          <w:rFonts w:hint="default" w:ascii="Times New Roman" w:hAnsi="Times New Roman" w:eastAsia="宋体" w:cs="Times New Roman"/>
          <w:b/>
          <w:color w:val="auto"/>
          <w:kern w:val="2"/>
          <w:sz w:val="32"/>
          <w:szCs w:val="32"/>
          <w:highlight w:val="none"/>
          <w:lang w:val="en-US" w:eastAsia="zh-CN" w:bidi="ar-SA"/>
        </w:rPr>
        <w:t>月</w:t>
      </w:r>
    </w:p>
    <w:p w14:paraId="4FDDF30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p>
    <w:p w14:paraId="53C1D3DF">
      <w:pPr>
        <w:pStyle w:val="4"/>
        <w:rPr>
          <w:rFonts w:hint="default" w:ascii="Times New Roman" w:hAnsi="Times New Roman" w:eastAsia="宋体" w:cs="Times New Roman"/>
          <w:color w:val="auto"/>
          <w:sz w:val="24"/>
          <w:szCs w:val="24"/>
          <w:lang w:val="en-US" w:eastAsia="zh-CN"/>
        </w:rPr>
      </w:pPr>
    </w:p>
    <w:p w14:paraId="79CB4E05">
      <w:pPr>
        <w:rPr>
          <w:rFonts w:hint="default" w:ascii="Times New Roman" w:hAnsi="Times New Roman" w:eastAsia="宋体" w:cs="Times New Roman"/>
          <w:b/>
          <w:bCs w:val="0"/>
          <w:color w:val="auto"/>
          <w:sz w:val="28"/>
          <w:lang w:val="en-US"/>
        </w:rPr>
      </w:pPr>
      <w:r>
        <w:rPr>
          <w:rFonts w:hint="default" w:ascii="Times New Roman" w:hAnsi="Times New Roman" w:eastAsia="宋体" w:cs="Times New Roman"/>
          <w:b/>
          <w:color w:val="auto"/>
          <w:sz w:val="28"/>
          <w:szCs w:val="28"/>
        </w:rPr>
        <w:t>建设单位法人</w:t>
      </w:r>
      <w:r>
        <w:rPr>
          <w:rFonts w:hint="default" w:ascii="Times New Roman" w:hAnsi="Times New Roman" w:eastAsia="宋体" w:cs="Times New Roman"/>
          <w:b/>
          <w:bCs w:val="0"/>
          <w:color w:val="auto"/>
          <w:sz w:val="28"/>
          <w:szCs w:val="28"/>
        </w:rPr>
        <w:t>代表</w:t>
      </w:r>
      <w:r>
        <w:rPr>
          <w:rFonts w:hint="default" w:ascii="Times New Roman" w:hAnsi="Times New Roman" w:eastAsia="宋体" w:cs="Times New Roman"/>
          <w:b/>
          <w:bCs w:val="0"/>
          <w:color w:val="auto"/>
          <w:sz w:val="28"/>
          <w:szCs w:val="28"/>
          <w:lang w:eastAsia="zh-CN"/>
        </w:rPr>
        <w:t>：</w:t>
      </w:r>
      <w:r>
        <w:rPr>
          <w:rFonts w:hint="eastAsia" w:ascii="Times New Roman" w:hAnsi="Times New Roman" w:eastAsia="宋体" w:cs="Times New Roman"/>
          <w:b/>
          <w:bCs w:val="0"/>
          <w:color w:val="auto"/>
          <w:sz w:val="28"/>
          <w:szCs w:val="28"/>
          <w:lang w:val="en-US" w:eastAsia="zh-CN"/>
        </w:rPr>
        <w:t>袁义倥</w:t>
      </w:r>
    </w:p>
    <w:p w14:paraId="2DEA3EF4">
      <w:pPr>
        <w:rPr>
          <w:rFonts w:hint="default" w:ascii="Times New Roman" w:hAnsi="Times New Roman" w:eastAsia="宋体" w:cs="Times New Roman"/>
          <w:b/>
          <w:bCs w:val="0"/>
          <w:color w:val="auto"/>
          <w:sz w:val="28"/>
          <w:lang w:val="en-US" w:eastAsia="zh-CN"/>
        </w:rPr>
      </w:pPr>
      <w:r>
        <w:rPr>
          <w:rFonts w:hint="default" w:ascii="Times New Roman" w:hAnsi="Times New Roman" w:eastAsia="宋体" w:cs="Times New Roman"/>
          <w:b/>
          <w:bCs w:val="0"/>
          <w:color w:val="auto"/>
          <w:sz w:val="28"/>
        </w:rPr>
        <w:t>项  目  负 责 人</w:t>
      </w:r>
      <w:r>
        <w:rPr>
          <w:rFonts w:hint="default" w:ascii="Times New Roman" w:hAnsi="Times New Roman" w:eastAsia="宋体" w:cs="Times New Roman"/>
          <w:b/>
          <w:bCs w:val="0"/>
          <w:color w:val="auto"/>
          <w:sz w:val="28"/>
          <w:lang w:eastAsia="zh-CN"/>
        </w:rPr>
        <w:t>：</w:t>
      </w:r>
      <w:r>
        <w:rPr>
          <w:rFonts w:hint="eastAsia" w:ascii="Times New Roman" w:hAnsi="Times New Roman" w:eastAsia="宋体" w:cs="Times New Roman"/>
          <w:b/>
          <w:bCs w:val="0"/>
          <w:color w:val="auto"/>
          <w:sz w:val="28"/>
          <w:lang w:val="en-US" w:eastAsia="zh-CN"/>
        </w:rPr>
        <w:t>陈维明</w:t>
      </w:r>
    </w:p>
    <w:p w14:paraId="56DF3817">
      <w:pPr>
        <w:bidi w:val="0"/>
        <w:rPr>
          <w:rFonts w:hint="default" w:ascii="Times New Roman" w:hAnsi="Times New Roman" w:eastAsia="宋体" w:cs="Times New Roman"/>
          <w:color w:val="auto"/>
        </w:rPr>
      </w:pPr>
    </w:p>
    <w:p w14:paraId="1630AD63">
      <w:pPr>
        <w:bidi w:val="0"/>
        <w:rPr>
          <w:rFonts w:hint="default" w:ascii="Times New Roman" w:hAnsi="Times New Roman" w:eastAsia="宋体" w:cs="Times New Roman"/>
          <w:color w:val="auto"/>
        </w:rPr>
      </w:pPr>
    </w:p>
    <w:p w14:paraId="52C9F10F">
      <w:pPr>
        <w:bidi w:val="0"/>
        <w:rPr>
          <w:rFonts w:hint="default" w:ascii="Times New Roman" w:hAnsi="Times New Roman" w:eastAsia="宋体" w:cs="Times New Roman"/>
          <w:color w:val="auto"/>
        </w:rPr>
      </w:pPr>
    </w:p>
    <w:p w14:paraId="1711A99E">
      <w:pPr>
        <w:bidi w:val="0"/>
        <w:rPr>
          <w:rFonts w:hint="default" w:ascii="Times New Roman" w:hAnsi="Times New Roman" w:eastAsia="宋体" w:cs="Times New Roman"/>
          <w:color w:val="auto"/>
        </w:rPr>
      </w:pPr>
    </w:p>
    <w:p w14:paraId="12B63042">
      <w:pPr>
        <w:bidi w:val="0"/>
        <w:rPr>
          <w:rFonts w:hint="default" w:ascii="Times New Roman" w:hAnsi="Times New Roman" w:eastAsia="宋体" w:cs="Times New Roman"/>
          <w:color w:val="auto"/>
        </w:rPr>
      </w:pPr>
    </w:p>
    <w:p w14:paraId="4C930841">
      <w:pPr>
        <w:bidi w:val="0"/>
        <w:rPr>
          <w:rFonts w:hint="default" w:ascii="Times New Roman" w:hAnsi="Times New Roman" w:eastAsia="宋体" w:cs="Times New Roman"/>
          <w:color w:val="auto"/>
        </w:rPr>
      </w:pPr>
    </w:p>
    <w:p w14:paraId="730D0244">
      <w:pPr>
        <w:bidi w:val="0"/>
        <w:rPr>
          <w:rFonts w:hint="default" w:ascii="Times New Roman" w:hAnsi="Times New Roman" w:eastAsia="宋体" w:cs="Times New Roman"/>
          <w:color w:val="auto"/>
        </w:rPr>
      </w:pPr>
    </w:p>
    <w:p w14:paraId="4DAF3AC2">
      <w:pPr>
        <w:bidi w:val="0"/>
        <w:rPr>
          <w:rFonts w:hint="default" w:ascii="Times New Roman" w:hAnsi="Times New Roman" w:eastAsia="宋体" w:cs="Times New Roman"/>
          <w:color w:val="auto"/>
        </w:rPr>
      </w:pPr>
    </w:p>
    <w:p w14:paraId="1522C15E">
      <w:pPr>
        <w:bidi w:val="0"/>
        <w:rPr>
          <w:rFonts w:hint="default" w:ascii="Times New Roman" w:hAnsi="Times New Roman" w:eastAsia="宋体" w:cs="Times New Roman"/>
          <w:color w:val="auto"/>
        </w:rPr>
      </w:pPr>
    </w:p>
    <w:p w14:paraId="23E1F68A">
      <w:pPr>
        <w:bidi w:val="0"/>
        <w:rPr>
          <w:rFonts w:hint="default" w:ascii="Times New Roman" w:hAnsi="Times New Roman" w:eastAsia="宋体" w:cs="Times New Roman"/>
          <w:color w:val="auto"/>
        </w:rPr>
      </w:pPr>
    </w:p>
    <w:p w14:paraId="19D73A94">
      <w:pPr>
        <w:bidi w:val="0"/>
        <w:rPr>
          <w:rFonts w:hint="default" w:ascii="Times New Roman" w:hAnsi="Times New Roman" w:eastAsia="宋体" w:cs="Times New Roman"/>
          <w:color w:val="auto"/>
        </w:rPr>
      </w:pPr>
    </w:p>
    <w:p w14:paraId="581D9A1F">
      <w:pPr>
        <w:bidi w:val="0"/>
        <w:rPr>
          <w:rFonts w:hint="default" w:ascii="Times New Roman" w:hAnsi="Times New Roman" w:eastAsia="宋体" w:cs="Times New Roman"/>
          <w:color w:val="auto"/>
        </w:rPr>
      </w:pPr>
    </w:p>
    <w:p w14:paraId="7F58EC34">
      <w:pPr>
        <w:bidi w:val="0"/>
        <w:rPr>
          <w:rFonts w:hint="default" w:ascii="Times New Roman" w:hAnsi="Times New Roman" w:eastAsia="宋体" w:cs="Times New Roman"/>
          <w:color w:val="auto"/>
        </w:rPr>
      </w:pPr>
    </w:p>
    <w:p w14:paraId="4602A8D4">
      <w:pPr>
        <w:bidi w:val="0"/>
        <w:rPr>
          <w:rFonts w:hint="default" w:ascii="Times New Roman" w:hAnsi="Times New Roman" w:eastAsia="宋体" w:cs="Times New Roman"/>
          <w:color w:val="auto"/>
        </w:rPr>
      </w:pPr>
    </w:p>
    <w:p w14:paraId="22925DE1">
      <w:pPr>
        <w:bidi w:val="0"/>
        <w:rPr>
          <w:rFonts w:hint="default" w:ascii="Times New Roman" w:hAnsi="Times New Roman" w:eastAsia="宋体" w:cs="Times New Roman"/>
          <w:color w:val="auto"/>
        </w:rPr>
      </w:pPr>
    </w:p>
    <w:p w14:paraId="1D791865">
      <w:pPr>
        <w:bidi w:val="0"/>
        <w:rPr>
          <w:rFonts w:hint="default" w:ascii="Times New Roman" w:hAnsi="Times New Roman" w:eastAsia="宋体" w:cs="Times New Roman"/>
          <w:color w:val="auto"/>
        </w:rPr>
      </w:pPr>
    </w:p>
    <w:p w14:paraId="4D9EEA4F">
      <w:pPr>
        <w:bidi w:val="0"/>
        <w:rPr>
          <w:rFonts w:hint="default" w:ascii="Times New Roman" w:hAnsi="Times New Roman" w:eastAsia="宋体" w:cs="Times New Roman"/>
          <w:color w:val="auto"/>
        </w:rPr>
      </w:pPr>
    </w:p>
    <w:p w14:paraId="045FBD82">
      <w:pPr>
        <w:bidi w:val="0"/>
        <w:rPr>
          <w:rFonts w:hint="default" w:ascii="Times New Roman" w:hAnsi="Times New Roman" w:eastAsia="宋体" w:cs="Times New Roman"/>
          <w:color w:val="auto"/>
        </w:rPr>
      </w:pPr>
    </w:p>
    <w:p w14:paraId="2F100DC3">
      <w:pPr>
        <w:bidi w:val="0"/>
        <w:rPr>
          <w:rFonts w:hint="default" w:ascii="Times New Roman" w:hAnsi="Times New Roman" w:eastAsia="宋体" w:cs="Times New Roman"/>
          <w:color w:val="auto"/>
        </w:rPr>
      </w:pPr>
    </w:p>
    <w:p w14:paraId="134C8806">
      <w:pPr>
        <w:bidi w:val="0"/>
        <w:rPr>
          <w:rFonts w:hint="default" w:ascii="Times New Roman" w:hAnsi="Times New Roman" w:eastAsia="宋体" w:cs="Times New Roman"/>
          <w:color w:val="auto"/>
        </w:rPr>
      </w:pPr>
    </w:p>
    <w:p w14:paraId="1368838F">
      <w:pPr>
        <w:bidi w:val="0"/>
        <w:rPr>
          <w:rFonts w:hint="default" w:ascii="Times New Roman" w:hAnsi="Times New Roman" w:eastAsia="宋体" w:cs="Times New Roman"/>
          <w:color w:val="auto"/>
        </w:rPr>
      </w:pPr>
    </w:p>
    <w:p w14:paraId="6C37B0D4">
      <w:pPr>
        <w:bidi w:val="0"/>
        <w:rPr>
          <w:rFonts w:hint="default" w:ascii="Times New Roman" w:hAnsi="Times New Roman" w:eastAsia="宋体" w:cs="Times New Roman"/>
          <w:color w:val="auto"/>
        </w:rPr>
      </w:pPr>
    </w:p>
    <w:p w14:paraId="2FC3D5B4">
      <w:pPr>
        <w:bidi w:val="0"/>
        <w:rPr>
          <w:rFonts w:hint="default" w:ascii="Times New Roman" w:hAnsi="Times New Roman" w:eastAsia="宋体" w:cs="Times New Roman"/>
          <w:color w:val="auto"/>
        </w:rPr>
      </w:pPr>
    </w:p>
    <w:p w14:paraId="1CE4D378">
      <w:pPr>
        <w:bidi w:val="0"/>
        <w:rPr>
          <w:rFonts w:hint="default" w:ascii="Times New Roman" w:hAnsi="Times New Roman" w:eastAsia="宋体" w:cs="Times New Roman"/>
          <w:color w:val="auto"/>
        </w:rPr>
      </w:pPr>
    </w:p>
    <w:p w14:paraId="43261CDA">
      <w:pPr>
        <w:bidi w:val="0"/>
        <w:rPr>
          <w:rFonts w:hint="default" w:ascii="Times New Roman" w:hAnsi="Times New Roman" w:eastAsia="宋体" w:cs="Times New Roman"/>
          <w:color w:val="auto"/>
        </w:rPr>
      </w:pPr>
    </w:p>
    <w:p w14:paraId="68FDEB92">
      <w:pPr>
        <w:bidi w:val="0"/>
        <w:rPr>
          <w:rFonts w:hint="default" w:ascii="Times New Roman" w:hAnsi="Times New Roman" w:eastAsia="宋体" w:cs="Times New Roman"/>
          <w:color w:val="auto"/>
        </w:rPr>
      </w:pPr>
    </w:p>
    <w:p w14:paraId="5EA1E1DF">
      <w:pPr>
        <w:bidi w:val="0"/>
        <w:rPr>
          <w:rFonts w:hint="default" w:ascii="Times New Roman" w:hAnsi="Times New Roman" w:eastAsia="宋体" w:cs="Times New Roman"/>
          <w:color w:val="auto"/>
        </w:rPr>
      </w:pPr>
    </w:p>
    <w:p w14:paraId="159A2D99">
      <w:pPr>
        <w:bidi w:val="0"/>
        <w:rPr>
          <w:rFonts w:hint="default" w:ascii="Times New Roman" w:hAnsi="Times New Roman" w:eastAsia="宋体" w:cs="Times New Roman"/>
          <w:color w:val="auto"/>
        </w:rPr>
      </w:pPr>
    </w:p>
    <w:p w14:paraId="19B4D872">
      <w:pPr>
        <w:bidi w:val="0"/>
        <w:rPr>
          <w:rFonts w:hint="default" w:ascii="Times New Roman" w:hAnsi="Times New Roman" w:eastAsia="宋体" w:cs="Times New Roman"/>
          <w:color w:val="auto"/>
        </w:rPr>
      </w:pPr>
    </w:p>
    <w:p w14:paraId="1765DB46">
      <w:pPr>
        <w:bidi w:val="0"/>
        <w:rPr>
          <w:rFonts w:hint="default" w:ascii="Times New Roman" w:hAnsi="Times New Roman" w:eastAsia="宋体" w:cs="Times New Roman"/>
          <w:color w:val="auto"/>
        </w:rPr>
      </w:pPr>
    </w:p>
    <w:tbl>
      <w:tblPr>
        <w:tblStyle w:val="21"/>
        <w:tblW w:w="5000"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9242"/>
      </w:tblGrid>
      <w:tr w14:paraId="2475F6DC">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atLeast"/>
          <w:jc w:val="center"/>
        </w:trPr>
        <w:tc>
          <w:tcPr>
            <w:tcW w:w="9242" w:type="dxa"/>
            <w:tcBorders>
              <w:tl2br w:val="nil"/>
              <w:tr2bl w:val="nil"/>
            </w:tcBorders>
            <w:vAlign w:val="center"/>
          </w:tcPr>
          <w:p w14:paraId="5E1F80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color w:val="auto"/>
                <w:sz w:val="24"/>
                <w:szCs w:val="24"/>
              </w:rPr>
              <w:t>建设单位：</w:t>
            </w:r>
            <w:r>
              <w:rPr>
                <w:rFonts w:hint="eastAsia" w:ascii="Times New Roman" w:hAnsi="Times New Roman" w:eastAsia="宋体" w:cs="Times New Roman"/>
                <w:b w:val="0"/>
                <w:bCs/>
                <w:color w:val="auto"/>
                <w:sz w:val="24"/>
                <w:szCs w:val="24"/>
                <w:u w:val="none"/>
                <w:lang w:val="en-US" w:eastAsia="zh-CN"/>
              </w:rPr>
              <w:t>苏州汉骅半导体有限公司</w:t>
            </w:r>
          </w:p>
        </w:tc>
      </w:tr>
      <w:tr w14:paraId="188FC491">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atLeast"/>
          <w:jc w:val="center"/>
        </w:trPr>
        <w:tc>
          <w:tcPr>
            <w:tcW w:w="9242" w:type="dxa"/>
            <w:tcBorders>
              <w:tl2br w:val="nil"/>
              <w:tr2bl w:val="nil"/>
            </w:tcBorders>
            <w:vAlign w:val="center"/>
          </w:tcPr>
          <w:p w14:paraId="457EF4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color w:val="auto"/>
                <w:sz w:val="24"/>
                <w:szCs w:val="24"/>
              </w:rPr>
              <w:t>电话：</w:t>
            </w:r>
            <w:r>
              <w:rPr>
                <w:rFonts w:hint="default" w:ascii="Times New Roman" w:hAnsi="Times New Roman" w:eastAsia="宋体" w:cs="Times New Roman"/>
                <w:b w:val="0"/>
                <w:bCs/>
                <w:color w:val="auto"/>
                <w:sz w:val="24"/>
                <w:szCs w:val="24"/>
                <w:lang w:val="zh-CN" w:eastAsia="zh-CN"/>
              </w:rPr>
              <w:t>13912605234</w:t>
            </w:r>
          </w:p>
        </w:tc>
      </w:tr>
      <w:tr w14:paraId="69820EA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atLeast"/>
          <w:jc w:val="center"/>
        </w:trPr>
        <w:tc>
          <w:tcPr>
            <w:tcW w:w="9242" w:type="dxa"/>
            <w:tcBorders>
              <w:tl2br w:val="nil"/>
              <w:tr2bl w:val="nil"/>
            </w:tcBorders>
            <w:vAlign w:val="center"/>
          </w:tcPr>
          <w:p w14:paraId="3FF2EE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color w:val="auto"/>
                <w:sz w:val="24"/>
                <w:szCs w:val="24"/>
              </w:rPr>
              <w:t>传真：</w:t>
            </w:r>
            <w:r>
              <w:rPr>
                <w:rFonts w:hint="default" w:ascii="Times New Roman" w:hAnsi="Times New Roman" w:eastAsia="宋体" w:cs="Times New Roman"/>
                <w:b w:val="0"/>
                <w:bCs/>
                <w:color w:val="auto"/>
                <w:sz w:val="24"/>
                <w:szCs w:val="24"/>
                <w:lang w:val="en-US" w:eastAsia="zh-CN"/>
              </w:rPr>
              <w:t>/</w:t>
            </w:r>
          </w:p>
        </w:tc>
      </w:tr>
      <w:tr w14:paraId="7DDA5F92">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atLeast"/>
          <w:jc w:val="center"/>
        </w:trPr>
        <w:tc>
          <w:tcPr>
            <w:tcW w:w="9242" w:type="dxa"/>
            <w:tcBorders>
              <w:tl2br w:val="nil"/>
              <w:tr2bl w:val="nil"/>
            </w:tcBorders>
            <w:vAlign w:val="center"/>
          </w:tcPr>
          <w:p w14:paraId="4F0891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color w:val="auto"/>
                <w:sz w:val="24"/>
                <w:szCs w:val="24"/>
              </w:rPr>
              <w:t>邮编：</w:t>
            </w:r>
            <w:r>
              <w:rPr>
                <w:rFonts w:hint="default" w:ascii="Times New Roman" w:hAnsi="Times New Roman" w:eastAsia="宋体" w:cs="Times New Roman"/>
                <w:b w:val="0"/>
                <w:bCs/>
                <w:color w:val="auto"/>
                <w:sz w:val="24"/>
                <w:szCs w:val="24"/>
                <w:lang w:val="en-US" w:eastAsia="zh-CN"/>
              </w:rPr>
              <w:t>215000</w:t>
            </w:r>
          </w:p>
        </w:tc>
      </w:tr>
      <w:tr w14:paraId="0A631CFA">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567" w:hRule="atLeast"/>
          <w:jc w:val="center"/>
        </w:trPr>
        <w:tc>
          <w:tcPr>
            <w:tcW w:w="9242" w:type="dxa"/>
            <w:tcBorders>
              <w:tl2br w:val="nil"/>
              <w:tr2bl w:val="nil"/>
            </w:tcBorders>
            <w:vAlign w:val="center"/>
          </w:tcPr>
          <w:p w14:paraId="653F80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eastAsia="宋体" w:cs="Times New Roman"/>
                <w:b/>
                <w:color w:val="auto"/>
                <w:sz w:val="24"/>
                <w:szCs w:val="24"/>
              </w:rPr>
              <w:t>地址：</w:t>
            </w:r>
            <w:r>
              <w:rPr>
                <w:rFonts w:ascii="Times New Roman" w:hAnsi="Times New Roman" w:eastAsia="宋体"/>
                <w:kern w:val="21"/>
                <w:sz w:val="24"/>
                <w:szCs w:val="21"/>
              </w:rPr>
              <w:t>江苏省苏州工业园区长阳街259号钟园工业坊B</w:t>
            </w:r>
            <w:r>
              <w:rPr>
                <w:rFonts w:ascii="Times New Roman" w:hAnsi="Times New Roman" w:eastAsia="宋体"/>
                <w:sz w:val="24"/>
              </w:rPr>
              <w:t>0-1</w:t>
            </w:r>
            <w:r>
              <w:rPr>
                <w:rFonts w:ascii="Times New Roman" w:hAnsi="Times New Roman" w:eastAsia="宋体"/>
                <w:kern w:val="21"/>
                <w:sz w:val="24"/>
                <w:szCs w:val="21"/>
              </w:rPr>
              <w:t>F西侧</w:t>
            </w:r>
          </w:p>
        </w:tc>
      </w:tr>
    </w:tbl>
    <w:p w14:paraId="24D36339">
      <w:pPr>
        <w:pStyle w:val="4"/>
        <w:keepNext w:val="0"/>
        <w:keepLines w:val="0"/>
        <w:pageBreakBefore w:val="0"/>
        <w:widowControl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color w:val="auto"/>
          <w:sz w:val="24"/>
          <w:szCs w:val="24"/>
          <w:lang w:val="en-US" w:eastAsia="zh-CN"/>
        </w:rPr>
      </w:pPr>
    </w:p>
    <w:p w14:paraId="0C01D5DB">
      <w:pPr>
        <w:keepNext w:val="0"/>
        <w:keepLines w:val="0"/>
        <w:pageBreakBefore w:val="0"/>
        <w:widowControl w:val="0"/>
        <w:tabs>
          <w:tab w:val="left" w:pos="4680"/>
        </w:tabs>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b/>
          <w:color w:val="auto"/>
          <w:sz w:val="44"/>
          <w:szCs w:val="44"/>
        </w:rPr>
        <w:sectPr>
          <w:headerReference r:id="rId3" w:type="default"/>
          <w:pgSz w:w="11906" w:h="16838"/>
          <w:pgMar w:top="1440" w:right="1440" w:bottom="1440" w:left="1440" w:header="964" w:footer="850" w:gutter="0"/>
          <w:pgBorders>
            <w:top w:val="none" w:sz="0" w:space="0"/>
            <w:left w:val="none" w:sz="0" w:space="0"/>
            <w:bottom w:val="none" w:sz="0" w:space="0"/>
            <w:right w:val="none" w:sz="0" w:space="0"/>
          </w:pgBorders>
          <w:cols w:space="425" w:num="1"/>
          <w:docGrid w:type="lines" w:linePitch="312" w:charSpace="0"/>
        </w:sectPr>
      </w:pPr>
    </w:p>
    <w:p w14:paraId="62A55DF0">
      <w:pPr>
        <w:keepNext w:val="0"/>
        <w:keepLines w:val="0"/>
        <w:pageBreakBefore w:val="0"/>
        <w:widowControl w:val="0"/>
        <w:tabs>
          <w:tab w:val="left" w:pos="4680"/>
        </w:tabs>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color w:val="auto"/>
          <w:sz w:val="44"/>
          <w:szCs w:val="44"/>
        </w:rPr>
      </w:pPr>
      <w:r>
        <w:rPr>
          <w:rFonts w:hint="default" w:ascii="Times New Roman" w:hAnsi="Times New Roman" w:eastAsia="宋体" w:cs="Times New Roman"/>
          <w:b/>
          <w:color w:val="auto"/>
          <w:sz w:val="44"/>
          <w:szCs w:val="44"/>
        </w:rPr>
        <w:t>目  录</w:t>
      </w:r>
    </w:p>
    <w:p w14:paraId="5A017629">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TOC \o "1-3" \h \z \u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_Toc4574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表一</w:t>
      </w:r>
      <w:r>
        <w:rPr>
          <w:rFonts w:hint="default" w:ascii="Times New Roman" w:hAnsi="Times New Roman" w:eastAsia="宋体" w:cs="Times New Roman"/>
          <w:bCs/>
          <w:color w:val="auto"/>
          <w:sz w:val="28"/>
          <w:szCs w:val="28"/>
          <w:lang w:val="en-US" w:eastAsia="zh-CN"/>
        </w:rPr>
        <w:t xml:space="preserve"> 项目概况、验收监测依据及标准</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_Toc4574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1</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24DF802A">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_Toc15559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二 工程概况</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_Toc15559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6</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4CD2C363">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_Toc5089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三 主要污染源、污染物处理和排放</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_Toc5089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12</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48BA4D4B">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_Toc10248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四 建设项目变动情况</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_Toc10248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12</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46EB2E1F">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_Toc31840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五 建设项目环境影响报告表主要结论及审批部门审批决定</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_Toc31840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17</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6BFE1A3D">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_Toc30043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六 验收监测质量保证及质量控制</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_Toc30043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19</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48193632">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_Toc28438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七 验收监测内容</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_Toc28438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21</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213A2138">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_Toc16341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八 验收监测结果及工况记录</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_Toc16341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22</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42B4149D">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_Toc4083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rPr>
        <w:t>表</w:t>
      </w:r>
      <w:r>
        <w:rPr>
          <w:rFonts w:hint="default" w:ascii="Times New Roman" w:hAnsi="Times New Roman" w:eastAsia="宋体" w:cs="Times New Roman"/>
          <w:bCs/>
          <w:color w:val="auto"/>
          <w:sz w:val="28"/>
          <w:szCs w:val="28"/>
          <w:lang w:val="en-US" w:eastAsia="zh-CN"/>
        </w:rPr>
        <w:t>九 验收监测结论</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_Toc4083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26</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3CF7B6BD">
      <w:pPr>
        <w:pStyle w:val="14"/>
        <w:tabs>
          <w:tab w:val="right" w:leader="dot" w:pos="9026"/>
          <w:tab w:val="clear" w:pos="8296"/>
        </w:tabs>
        <w:rPr>
          <w:rFonts w:hint="default" w:ascii="Times New Roman" w:hAnsi="Times New Roman" w:eastAsia="宋体" w:cs="Times New Roman"/>
          <w:color w:val="auto"/>
          <w:sz w:val="28"/>
          <w:szCs w:val="28"/>
        </w:rPr>
      </w:pP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HYPERLINK \l _Toc9205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bCs/>
          <w:color w:val="auto"/>
          <w:sz w:val="28"/>
          <w:szCs w:val="28"/>
          <w:lang w:val="en-US" w:eastAsia="zh-CN"/>
        </w:rPr>
        <w:t>附图及附件</w:t>
      </w:r>
      <w:r>
        <w:rPr>
          <w:rFonts w:hint="default" w:ascii="Times New Roman" w:hAnsi="Times New Roman" w:eastAsia="宋体" w:cs="Times New Roman"/>
          <w:color w:val="auto"/>
          <w:sz w:val="28"/>
          <w:szCs w:val="28"/>
        </w:rPr>
        <w:tab/>
      </w:r>
      <w:r>
        <w:rPr>
          <w:rFonts w:hint="default" w:ascii="Times New Roman" w:hAnsi="Times New Roman" w:eastAsia="宋体" w:cs="Times New Roman"/>
          <w:color w:val="auto"/>
          <w:sz w:val="28"/>
          <w:szCs w:val="28"/>
        </w:rPr>
        <w:fldChar w:fldCharType="begin"/>
      </w:r>
      <w:r>
        <w:rPr>
          <w:rFonts w:hint="default" w:ascii="Times New Roman" w:hAnsi="Times New Roman" w:eastAsia="宋体" w:cs="Times New Roman"/>
          <w:color w:val="auto"/>
          <w:sz w:val="28"/>
          <w:szCs w:val="28"/>
        </w:rPr>
        <w:instrText xml:space="preserve"> PAGEREF _Toc9205 \h </w:instrText>
      </w:r>
      <w:r>
        <w:rPr>
          <w:rFonts w:hint="default" w:ascii="Times New Roman" w:hAnsi="Times New Roman" w:eastAsia="宋体" w:cs="Times New Roman"/>
          <w:color w:val="auto"/>
          <w:sz w:val="28"/>
          <w:szCs w:val="28"/>
        </w:rPr>
        <w:fldChar w:fldCharType="separate"/>
      </w:r>
      <w:r>
        <w:rPr>
          <w:rFonts w:hint="default" w:ascii="Times New Roman" w:hAnsi="Times New Roman" w:eastAsia="宋体" w:cs="Times New Roman"/>
          <w:color w:val="auto"/>
          <w:sz w:val="28"/>
          <w:szCs w:val="28"/>
        </w:rPr>
        <w:t>28</w:t>
      </w:r>
      <w:r>
        <w:rPr>
          <w:rFonts w:hint="default" w:ascii="Times New Roman" w:hAnsi="Times New Roman" w:eastAsia="宋体" w:cs="Times New Roman"/>
          <w:color w:val="auto"/>
          <w:sz w:val="28"/>
          <w:szCs w:val="28"/>
        </w:rPr>
        <w:fldChar w:fldCharType="end"/>
      </w:r>
      <w:r>
        <w:rPr>
          <w:rFonts w:hint="default" w:ascii="Times New Roman" w:hAnsi="Times New Roman" w:eastAsia="宋体" w:cs="Times New Roman"/>
          <w:color w:val="auto"/>
          <w:sz w:val="28"/>
          <w:szCs w:val="28"/>
        </w:rPr>
        <w:fldChar w:fldCharType="end"/>
      </w:r>
    </w:p>
    <w:p w14:paraId="393EC9D1">
      <w:pPr>
        <w:rPr>
          <w:rFonts w:hint="default" w:ascii="Times New Roman" w:hAnsi="Times New Roman" w:eastAsia="宋体" w:cs="Times New Roman"/>
          <w:b/>
          <w:bCs/>
          <w:color w:val="auto"/>
          <w:sz w:val="28"/>
        </w:rPr>
        <w:sectPr>
          <w:headerReference r:id="rId4" w:type="default"/>
          <w:footerReference r:id="rId5" w:type="default"/>
          <w:pgSz w:w="11906" w:h="16838"/>
          <w:pgMar w:top="1440" w:right="1440" w:bottom="1440" w:left="1440" w:header="964" w:footer="964" w:gutter="0"/>
          <w:pgBorders>
            <w:top w:val="none" w:sz="0" w:space="0"/>
            <w:left w:val="none" w:sz="0" w:space="0"/>
            <w:bottom w:val="none" w:sz="0" w:space="0"/>
            <w:right w:val="none" w:sz="0" w:space="0"/>
          </w:pgBorders>
          <w:pgNumType w:fmt="upperRoman" w:start="1"/>
          <w:cols w:space="425" w:num="1"/>
          <w:docGrid w:type="lines" w:linePitch="312" w:charSpace="0"/>
        </w:sectPr>
      </w:pPr>
      <w:r>
        <w:rPr>
          <w:rFonts w:hint="default" w:ascii="Times New Roman" w:hAnsi="Times New Roman" w:eastAsia="宋体" w:cs="Times New Roman"/>
          <w:color w:val="auto"/>
          <w:sz w:val="28"/>
          <w:szCs w:val="28"/>
        </w:rPr>
        <w:fldChar w:fldCharType="end"/>
      </w:r>
    </w:p>
    <w:p w14:paraId="46C1668C">
      <w:pPr>
        <w:keepNext w:val="0"/>
        <w:keepLines w:val="0"/>
        <w:pageBreakBefore w:val="0"/>
        <w:widowControl w:val="0"/>
        <w:kinsoku/>
        <w:wordWrap/>
        <w:overflowPunct/>
        <w:topLinePunct w:val="0"/>
        <w:autoSpaceDE/>
        <w:autoSpaceDN/>
        <w:bidi w:val="0"/>
        <w:adjustRightInd w:val="0"/>
        <w:snapToGrid w:val="0"/>
        <w:spacing w:before="157" w:beforeLines="50"/>
        <w:textAlignment w:val="auto"/>
        <w:outlineLvl w:val="0"/>
        <w:rPr>
          <w:rFonts w:hint="default" w:ascii="Times New Roman" w:hAnsi="Times New Roman" w:eastAsia="宋体" w:cs="Times New Roman"/>
          <w:b/>
          <w:bCs/>
          <w:color w:val="auto"/>
          <w:sz w:val="28"/>
          <w:lang w:val="en-US" w:eastAsia="zh-CN"/>
        </w:rPr>
      </w:pPr>
      <w:bookmarkStart w:id="12" w:name="_Toc4574"/>
      <w:r>
        <w:rPr>
          <w:rFonts w:hint="default" w:ascii="Times New Roman" w:hAnsi="Times New Roman" w:eastAsia="宋体" w:cs="Times New Roman"/>
          <w:b/>
          <w:bCs/>
          <w:color w:val="auto"/>
          <w:sz w:val="28"/>
        </w:rPr>
        <w:t>表一</w:t>
      </w:r>
      <w:r>
        <w:rPr>
          <w:rFonts w:hint="default" w:ascii="Times New Roman" w:hAnsi="Times New Roman" w:eastAsia="宋体" w:cs="Times New Roman"/>
          <w:b/>
          <w:bCs/>
          <w:color w:val="auto"/>
          <w:sz w:val="28"/>
          <w:lang w:val="en-US" w:eastAsia="zh-CN"/>
        </w:rPr>
        <w:t xml:space="preserve"> 项目概况、验收监测依据及标准</w:t>
      </w:r>
      <w:bookmarkEnd w:id="12"/>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560"/>
        <w:gridCol w:w="3092"/>
        <w:gridCol w:w="2388"/>
        <w:gridCol w:w="943"/>
        <w:gridCol w:w="776"/>
        <w:gridCol w:w="879"/>
      </w:tblGrid>
      <w:tr w14:paraId="06EA86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13B0973">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建设项目名称</w:t>
            </w:r>
          </w:p>
        </w:tc>
        <w:tc>
          <w:tcPr>
            <w:tcW w:w="8078" w:type="dxa"/>
            <w:gridSpan w:val="5"/>
            <w:tcBorders>
              <w:tl2br w:val="nil"/>
              <w:tr2bl w:val="nil"/>
            </w:tcBorders>
            <w:noWrap/>
            <w:vAlign w:val="center"/>
          </w:tcPr>
          <w:p w14:paraId="15B808E2">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eastAsia="zh-CN"/>
              </w:rPr>
              <w:t>苏州汉骅半导体有限公司MicroLED显示模组新建研发项目</w:t>
            </w:r>
          </w:p>
        </w:tc>
      </w:tr>
      <w:tr w14:paraId="536572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1A8D1D78">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建设单位名称</w:t>
            </w:r>
          </w:p>
        </w:tc>
        <w:tc>
          <w:tcPr>
            <w:tcW w:w="8078" w:type="dxa"/>
            <w:gridSpan w:val="5"/>
            <w:tcBorders>
              <w:tl2br w:val="nil"/>
              <w:tr2bl w:val="nil"/>
            </w:tcBorders>
            <w:noWrap/>
            <w:vAlign w:val="center"/>
          </w:tcPr>
          <w:p w14:paraId="55564A88">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eastAsia="zh-CN"/>
              </w:rPr>
            </w:pPr>
            <w:r>
              <w:rPr>
                <w:rFonts w:hint="eastAsia" w:ascii="Times New Roman" w:hAnsi="Times New Roman" w:eastAsia="宋体" w:cs="Times New Roman"/>
                <w:b w:val="0"/>
                <w:bCs w:val="0"/>
                <w:color w:val="auto"/>
                <w:sz w:val="24"/>
                <w:szCs w:val="24"/>
                <w:lang w:eastAsia="zh-CN"/>
              </w:rPr>
              <w:t>苏州汉骅半导体有限公司</w:t>
            </w:r>
          </w:p>
        </w:tc>
      </w:tr>
      <w:tr w14:paraId="458DAE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30C9C3B">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建设项目性质</w:t>
            </w:r>
          </w:p>
        </w:tc>
        <w:tc>
          <w:tcPr>
            <w:tcW w:w="8078" w:type="dxa"/>
            <w:gridSpan w:val="5"/>
            <w:tcBorders>
              <w:tl2br w:val="nil"/>
              <w:tr2bl w:val="nil"/>
            </w:tcBorders>
            <w:noWrap/>
            <w:vAlign w:val="center"/>
          </w:tcPr>
          <w:p w14:paraId="653761A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 xml:space="preserve">新建（迁建）     </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 xml:space="preserve">改建     </w:t>
            </w:r>
            <w:r>
              <w:rPr>
                <w:rFonts w:hint="eastAsia" w:ascii="Times New Roman" w:hAnsi="Times New Roman" w:eastAsia="宋体" w:cs="Times New Roman"/>
                <w:b w:val="0"/>
                <w:bCs w:val="0"/>
                <w:color w:val="auto"/>
                <w:sz w:val="24"/>
                <w:szCs w:val="24"/>
                <w:lang w:val="en-US" w:eastAsia="zh-CN"/>
              </w:rPr>
              <w:t>☑扩建</w:t>
            </w:r>
            <w:r>
              <w:rPr>
                <w:rFonts w:hint="default" w:ascii="Times New Roman" w:hAnsi="Times New Roman" w:eastAsia="宋体" w:cs="Times New Roman"/>
                <w:b w:val="0"/>
                <w:bCs w:val="0"/>
                <w:color w:val="auto"/>
                <w:sz w:val="24"/>
                <w:szCs w:val="24"/>
                <w:lang w:val="en-US" w:eastAsia="zh-CN"/>
              </w:rPr>
              <w:t xml:space="preserve">     </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技术改造</w:t>
            </w:r>
          </w:p>
        </w:tc>
      </w:tr>
      <w:tr w14:paraId="0E8228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78DC1CC6">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建设地点</w:t>
            </w:r>
          </w:p>
        </w:tc>
        <w:tc>
          <w:tcPr>
            <w:tcW w:w="8078" w:type="dxa"/>
            <w:gridSpan w:val="5"/>
            <w:tcBorders>
              <w:tl2br w:val="nil"/>
              <w:tr2bl w:val="nil"/>
            </w:tcBorders>
            <w:noWrap/>
            <w:vAlign w:val="center"/>
          </w:tcPr>
          <w:p w14:paraId="5E0C19B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江苏省苏州工业园区长阳街259号钟园工业坊B0-1F西侧</w:t>
            </w:r>
          </w:p>
        </w:tc>
      </w:tr>
      <w:tr w14:paraId="2065BA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6CA5BCF7">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主要产品名称</w:t>
            </w:r>
          </w:p>
        </w:tc>
        <w:tc>
          <w:tcPr>
            <w:tcW w:w="8078" w:type="dxa"/>
            <w:gridSpan w:val="5"/>
            <w:tcBorders>
              <w:tl2br w:val="nil"/>
              <w:tr2bl w:val="nil"/>
            </w:tcBorders>
            <w:noWrap/>
            <w:vAlign w:val="center"/>
          </w:tcPr>
          <w:p w14:paraId="02664DC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eastAsia="zh-CN"/>
              </w:rPr>
              <w:t>MicroLED显示模组研发</w:t>
            </w:r>
          </w:p>
        </w:tc>
      </w:tr>
      <w:tr w14:paraId="517D89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24E7C876">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设计生产能力</w:t>
            </w:r>
          </w:p>
        </w:tc>
        <w:tc>
          <w:tcPr>
            <w:tcW w:w="8078" w:type="dxa"/>
            <w:gridSpan w:val="5"/>
            <w:tcBorders>
              <w:tl2br w:val="nil"/>
              <w:tr2bl w:val="nil"/>
            </w:tcBorders>
            <w:noWrap/>
            <w:vAlign w:val="center"/>
          </w:tcPr>
          <w:p w14:paraId="7337A023">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ascii="Times New Roman" w:hAnsi="Times New Roman" w:eastAsia="宋体"/>
                <w:bCs/>
                <w:sz w:val="24"/>
              </w:rPr>
              <w:t>年研发MicroLED显示模组晶圆2800片</w:t>
            </w:r>
          </w:p>
        </w:tc>
      </w:tr>
      <w:tr w14:paraId="4FA035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0506B3BB">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实际生产能力</w:t>
            </w:r>
          </w:p>
        </w:tc>
        <w:tc>
          <w:tcPr>
            <w:tcW w:w="8078" w:type="dxa"/>
            <w:gridSpan w:val="5"/>
            <w:tcBorders>
              <w:tl2br w:val="nil"/>
              <w:tr2bl w:val="nil"/>
            </w:tcBorders>
            <w:noWrap/>
            <w:vAlign w:val="center"/>
          </w:tcPr>
          <w:p w14:paraId="46F3DF6E">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eastAsia="zh-CN"/>
              </w:rPr>
            </w:pPr>
            <w:r>
              <w:rPr>
                <w:rFonts w:ascii="Times New Roman" w:hAnsi="Times New Roman" w:eastAsia="宋体"/>
                <w:bCs/>
                <w:sz w:val="24"/>
              </w:rPr>
              <w:t>年研发MicroLED显示模组晶圆2800片</w:t>
            </w:r>
          </w:p>
        </w:tc>
      </w:tr>
      <w:tr w14:paraId="318D5E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17E3FD5">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建设项目</w:t>
            </w:r>
          </w:p>
          <w:p w14:paraId="3CC4C7E1">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环评时间</w:t>
            </w:r>
          </w:p>
        </w:tc>
        <w:tc>
          <w:tcPr>
            <w:tcW w:w="3092" w:type="dxa"/>
            <w:tcBorders>
              <w:tl2br w:val="nil"/>
              <w:tr2bl w:val="nil"/>
            </w:tcBorders>
            <w:noWrap/>
            <w:vAlign w:val="center"/>
          </w:tcPr>
          <w:p w14:paraId="2A4138DD">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202</w:t>
            </w: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年</w:t>
            </w:r>
            <w:r>
              <w:rPr>
                <w:rFonts w:hint="eastAsia" w:ascii="Times New Roman" w:hAnsi="Times New Roman" w:eastAsia="宋体" w:cs="Times New Roman"/>
                <w:b w:val="0"/>
                <w:bCs w:val="0"/>
                <w:color w:val="auto"/>
                <w:sz w:val="24"/>
                <w:szCs w:val="24"/>
                <w:highlight w:val="none"/>
                <w:lang w:val="en-US" w:eastAsia="zh-CN"/>
              </w:rPr>
              <w:t>2</w:t>
            </w:r>
            <w:r>
              <w:rPr>
                <w:rFonts w:hint="default" w:ascii="Times New Roman" w:hAnsi="Times New Roman" w:eastAsia="宋体" w:cs="Times New Roman"/>
                <w:b w:val="0"/>
                <w:bCs w:val="0"/>
                <w:color w:val="auto"/>
                <w:sz w:val="24"/>
                <w:szCs w:val="24"/>
                <w:highlight w:val="none"/>
                <w:lang w:val="en-US" w:eastAsia="zh-CN"/>
              </w:rPr>
              <w:t>月</w:t>
            </w:r>
          </w:p>
        </w:tc>
        <w:tc>
          <w:tcPr>
            <w:tcW w:w="2388" w:type="dxa"/>
            <w:tcBorders>
              <w:tl2br w:val="nil"/>
              <w:tr2bl w:val="nil"/>
            </w:tcBorders>
            <w:noWrap/>
            <w:vAlign w:val="center"/>
          </w:tcPr>
          <w:p w14:paraId="6B782E70">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开工</w:t>
            </w:r>
            <w:r>
              <w:rPr>
                <w:rFonts w:hint="default" w:ascii="Times New Roman" w:hAnsi="Times New Roman" w:eastAsia="宋体" w:cs="Times New Roman"/>
                <w:b w:val="0"/>
                <w:bCs w:val="0"/>
                <w:color w:val="auto"/>
                <w:sz w:val="24"/>
                <w:szCs w:val="24"/>
                <w:highlight w:val="none"/>
                <w:lang w:val="en-US" w:eastAsia="zh-CN"/>
              </w:rPr>
              <w:t>建</w:t>
            </w:r>
          </w:p>
          <w:p w14:paraId="2CCD7139">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设时间</w:t>
            </w:r>
          </w:p>
        </w:tc>
        <w:tc>
          <w:tcPr>
            <w:tcW w:w="2598" w:type="dxa"/>
            <w:gridSpan w:val="3"/>
            <w:tcBorders>
              <w:tl2br w:val="nil"/>
              <w:tr2bl w:val="nil"/>
            </w:tcBorders>
            <w:noWrap/>
            <w:vAlign w:val="center"/>
          </w:tcPr>
          <w:p w14:paraId="1ED64983">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202</w:t>
            </w: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年10月</w:t>
            </w:r>
            <w:r>
              <w:rPr>
                <w:rFonts w:hint="eastAsia" w:ascii="Times New Roman" w:hAnsi="Times New Roman" w:eastAsia="宋体" w:cs="Times New Roman"/>
                <w:b w:val="0"/>
                <w:bCs w:val="0"/>
                <w:color w:val="auto"/>
                <w:sz w:val="24"/>
                <w:szCs w:val="24"/>
                <w:highlight w:val="none"/>
                <w:lang w:val="en-US" w:eastAsia="zh-CN"/>
              </w:rPr>
              <w:t>10</w:t>
            </w:r>
            <w:r>
              <w:rPr>
                <w:rFonts w:hint="default" w:ascii="Times New Roman" w:hAnsi="Times New Roman" w:eastAsia="宋体" w:cs="Times New Roman"/>
                <w:b w:val="0"/>
                <w:bCs w:val="0"/>
                <w:color w:val="auto"/>
                <w:sz w:val="24"/>
                <w:szCs w:val="24"/>
                <w:highlight w:val="none"/>
                <w:lang w:val="en-US" w:eastAsia="zh-CN"/>
              </w:rPr>
              <w:t>日</w:t>
            </w:r>
          </w:p>
        </w:tc>
      </w:tr>
      <w:tr w14:paraId="3847EF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71737BC">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调试</w:t>
            </w:r>
            <w:r>
              <w:rPr>
                <w:rFonts w:hint="default" w:ascii="Times New Roman" w:hAnsi="Times New Roman" w:eastAsia="宋体" w:cs="Times New Roman"/>
                <w:b w:val="0"/>
                <w:bCs w:val="0"/>
                <w:color w:val="auto"/>
                <w:sz w:val="24"/>
                <w:szCs w:val="24"/>
                <w:highlight w:val="none"/>
              </w:rPr>
              <w:t>时间</w:t>
            </w:r>
          </w:p>
        </w:tc>
        <w:tc>
          <w:tcPr>
            <w:tcW w:w="3092" w:type="dxa"/>
            <w:tcBorders>
              <w:tl2br w:val="nil"/>
              <w:tr2bl w:val="nil"/>
            </w:tcBorders>
            <w:noWrap/>
            <w:vAlign w:val="center"/>
          </w:tcPr>
          <w:p w14:paraId="1311F629">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2026年6月25日~</w:t>
            </w:r>
          </w:p>
          <w:p w14:paraId="7F58E23A">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2026年8月25日</w:t>
            </w:r>
          </w:p>
        </w:tc>
        <w:tc>
          <w:tcPr>
            <w:tcW w:w="2388" w:type="dxa"/>
            <w:tcBorders>
              <w:tl2br w:val="nil"/>
              <w:tr2bl w:val="nil"/>
            </w:tcBorders>
            <w:noWrap/>
            <w:vAlign w:val="center"/>
          </w:tcPr>
          <w:p w14:paraId="7B22694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验收</w:t>
            </w:r>
            <w:r>
              <w:rPr>
                <w:rFonts w:hint="default" w:ascii="Times New Roman" w:hAnsi="Times New Roman" w:eastAsia="宋体" w:cs="Times New Roman"/>
                <w:b w:val="0"/>
                <w:bCs w:val="0"/>
                <w:color w:val="auto"/>
                <w:sz w:val="24"/>
                <w:szCs w:val="24"/>
                <w:highlight w:val="none"/>
              </w:rPr>
              <w:t>现场监测时间</w:t>
            </w:r>
          </w:p>
        </w:tc>
        <w:tc>
          <w:tcPr>
            <w:tcW w:w="2598" w:type="dxa"/>
            <w:gridSpan w:val="3"/>
            <w:tcBorders>
              <w:tl2br w:val="nil"/>
              <w:tr2bl w:val="nil"/>
            </w:tcBorders>
            <w:noWrap/>
            <w:vAlign w:val="center"/>
          </w:tcPr>
          <w:p w14:paraId="380965CA">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202</w:t>
            </w:r>
            <w:r>
              <w:rPr>
                <w:rFonts w:hint="eastAsia" w:ascii="Times New Roman" w:hAnsi="Times New Roman" w:eastAsia="宋体" w:cs="Times New Roman"/>
                <w:b w:val="0"/>
                <w:bCs w:val="0"/>
                <w:color w:val="auto"/>
                <w:sz w:val="24"/>
                <w:szCs w:val="24"/>
                <w:highlight w:val="none"/>
                <w:lang w:val="en-US" w:eastAsia="zh-CN"/>
              </w:rPr>
              <w:t>6</w:t>
            </w:r>
            <w:r>
              <w:rPr>
                <w:rFonts w:hint="default" w:ascii="Times New Roman" w:hAnsi="Times New Roman" w:eastAsia="宋体" w:cs="Times New Roman"/>
                <w:b w:val="0"/>
                <w:bCs w:val="0"/>
                <w:color w:val="auto"/>
                <w:sz w:val="24"/>
                <w:szCs w:val="24"/>
                <w:highlight w:val="none"/>
                <w:lang w:val="en-US" w:eastAsia="zh-CN"/>
              </w:rPr>
              <w:t>年</w:t>
            </w:r>
            <w:r>
              <w:rPr>
                <w:rFonts w:hint="eastAsia" w:ascii="Times New Roman" w:hAnsi="Times New Roman" w:eastAsia="宋体" w:cs="Times New Roman"/>
                <w:b w:val="0"/>
                <w:bCs w:val="0"/>
                <w:color w:val="auto"/>
                <w:sz w:val="24"/>
                <w:szCs w:val="24"/>
                <w:highlight w:val="none"/>
                <w:lang w:val="en-US" w:eastAsia="zh-CN"/>
              </w:rPr>
              <w:t>7</w:t>
            </w:r>
            <w:r>
              <w:rPr>
                <w:rFonts w:hint="default" w:ascii="Times New Roman" w:hAnsi="Times New Roman" w:eastAsia="宋体" w:cs="Times New Roman"/>
                <w:b w:val="0"/>
                <w:bCs w:val="0"/>
                <w:color w:val="auto"/>
                <w:sz w:val="24"/>
                <w:szCs w:val="24"/>
                <w:highlight w:val="none"/>
                <w:lang w:val="en-US" w:eastAsia="zh-CN"/>
              </w:rPr>
              <w:t>月</w:t>
            </w:r>
            <w:r>
              <w:rPr>
                <w:rFonts w:hint="eastAsia" w:ascii="Times New Roman" w:hAnsi="Times New Roman" w:eastAsia="宋体" w:cs="Times New Roman"/>
                <w:b w:val="0"/>
                <w:bCs w:val="0"/>
                <w:color w:val="auto"/>
                <w:sz w:val="24"/>
                <w:szCs w:val="24"/>
                <w:highlight w:val="none"/>
                <w:lang w:val="en-US" w:eastAsia="zh-CN"/>
              </w:rPr>
              <w:t>6</w:t>
            </w:r>
            <w:r>
              <w:rPr>
                <w:rFonts w:hint="default" w:ascii="Times New Roman" w:hAnsi="Times New Roman" w:eastAsia="宋体" w:cs="Times New Roman"/>
                <w:b w:val="0"/>
                <w:bCs w:val="0"/>
                <w:color w:val="auto"/>
                <w:sz w:val="24"/>
                <w:szCs w:val="24"/>
                <w:highlight w:val="none"/>
                <w:lang w:val="en-US" w:eastAsia="zh-CN"/>
              </w:rPr>
              <w:t>日</w:t>
            </w:r>
          </w:p>
          <w:p w14:paraId="64244259">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w:t>
            </w:r>
            <w:r>
              <w:rPr>
                <w:rFonts w:hint="eastAsia" w:ascii="Times New Roman" w:hAnsi="Times New Roman" w:eastAsia="宋体" w:cs="Times New Roman"/>
                <w:b w:val="0"/>
                <w:bCs w:val="0"/>
                <w:color w:val="auto"/>
                <w:sz w:val="24"/>
                <w:szCs w:val="24"/>
                <w:highlight w:val="none"/>
                <w:lang w:val="en-US" w:eastAsia="zh-CN"/>
              </w:rPr>
              <w:t>7</w:t>
            </w:r>
            <w:r>
              <w:rPr>
                <w:rFonts w:hint="default" w:ascii="Times New Roman" w:hAnsi="Times New Roman" w:eastAsia="宋体" w:cs="Times New Roman"/>
                <w:b w:val="0"/>
                <w:bCs w:val="0"/>
                <w:color w:val="auto"/>
                <w:sz w:val="24"/>
                <w:szCs w:val="24"/>
                <w:highlight w:val="none"/>
                <w:lang w:val="en-US" w:eastAsia="zh-CN"/>
              </w:rPr>
              <w:t>日</w:t>
            </w:r>
          </w:p>
        </w:tc>
      </w:tr>
      <w:tr w14:paraId="2CAA74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0F4E48E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环评报告表</w:t>
            </w:r>
          </w:p>
          <w:p w14:paraId="0A176AD5">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审批部门</w:t>
            </w:r>
          </w:p>
        </w:tc>
        <w:tc>
          <w:tcPr>
            <w:tcW w:w="3092" w:type="dxa"/>
            <w:tcBorders>
              <w:tl2br w:val="nil"/>
              <w:tr2bl w:val="nil"/>
            </w:tcBorders>
            <w:noWrap/>
            <w:vAlign w:val="center"/>
          </w:tcPr>
          <w:p w14:paraId="34013AD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苏州工业园区生态环境局</w:t>
            </w:r>
          </w:p>
        </w:tc>
        <w:tc>
          <w:tcPr>
            <w:tcW w:w="2388" w:type="dxa"/>
            <w:tcBorders>
              <w:tl2br w:val="nil"/>
              <w:tr2bl w:val="nil"/>
            </w:tcBorders>
            <w:noWrap/>
            <w:vAlign w:val="center"/>
          </w:tcPr>
          <w:p w14:paraId="52A8F5C5">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环评报告表编制单位</w:t>
            </w:r>
          </w:p>
        </w:tc>
        <w:tc>
          <w:tcPr>
            <w:tcW w:w="2598" w:type="dxa"/>
            <w:gridSpan w:val="3"/>
            <w:tcBorders>
              <w:tl2br w:val="nil"/>
              <w:tr2bl w:val="nil"/>
            </w:tcBorders>
            <w:noWrap/>
            <w:vAlign w:val="center"/>
          </w:tcPr>
          <w:p w14:paraId="1CCA2FDC">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苏州市环科环保技术发展有限公司</w:t>
            </w:r>
          </w:p>
        </w:tc>
      </w:tr>
      <w:tr w14:paraId="55409B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4F90F8A9">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环保设施</w:t>
            </w:r>
          </w:p>
          <w:p w14:paraId="71D36983">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设计单位</w:t>
            </w:r>
          </w:p>
        </w:tc>
        <w:tc>
          <w:tcPr>
            <w:tcW w:w="3092" w:type="dxa"/>
            <w:tcBorders>
              <w:tl2br w:val="nil"/>
              <w:tr2bl w:val="nil"/>
            </w:tcBorders>
            <w:noWrap/>
            <w:vAlign w:val="center"/>
          </w:tcPr>
          <w:p w14:paraId="50F0A376">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w:t>
            </w:r>
          </w:p>
        </w:tc>
        <w:tc>
          <w:tcPr>
            <w:tcW w:w="2388" w:type="dxa"/>
            <w:tcBorders>
              <w:tl2br w:val="nil"/>
              <w:tr2bl w:val="nil"/>
            </w:tcBorders>
            <w:noWrap/>
            <w:vAlign w:val="center"/>
          </w:tcPr>
          <w:p w14:paraId="5007D1F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环保设施施工单位</w:t>
            </w:r>
          </w:p>
        </w:tc>
        <w:tc>
          <w:tcPr>
            <w:tcW w:w="2598" w:type="dxa"/>
            <w:gridSpan w:val="3"/>
            <w:tcBorders>
              <w:tl2br w:val="nil"/>
              <w:tr2bl w:val="nil"/>
            </w:tcBorders>
            <w:noWrap/>
            <w:vAlign w:val="center"/>
          </w:tcPr>
          <w:p w14:paraId="2534570E">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w:t>
            </w:r>
          </w:p>
        </w:tc>
      </w:tr>
      <w:tr w14:paraId="3B3A5B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D5E7956">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投资总概算</w:t>
            </w:r>
          </w:p>
        </w:tc>
        <w:tc>
          <w:tcPr>
            <w:tcW w:w="3092" w:type="dxa"/>
            <w:tcBorders>
              <w:tl2br w:val="nil"/>
              <w:tr2bl w:val="nil"/>
            </w:tcBorders>
            <w:noWrap/>
            <w:vAlign w:val="center"/>
          </w:tcPr>
          <w:p w14:paraId="16DCC642">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12000</w:t>
            </w:r>
            <w:r>
              <w:rPr>
                <w:rFonts w:hint="default" w:ascii="Times New Roman" w:hAnsi="Times New Roman" w:eastAsia="宋体" w:cs="Times New Roman"/>
                <w:b w:val="0"/>
                <w:bCs w:val="0"/>
                <w:color w:val="auto"/>
                <w:sz w:val="24"/>
                <w:szCs w:val="24"/>
                <w:lang w:val="en-US" w:eastAsia="zh-CN"/>
              </w:rPr>
              <w:t>万元</w:t>
            </w:r>
          </w:p>
        </w:tc>
        <w:tc>
          <w:tcPr>
            <w:tcW w:w="2388" w:type="dxa"/>
            <w:tcBorders>
              <w:tl2br w:val="nil"/>
              <w:tr2bl w:val="nil"/>
            </w:tcBorders>
            <w:noWrap/>
            <w:vAlign w:val="center"/>
          </w:tcPr>
          <w:p w14:paraId="7E87E094">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环保投资总概算</w:t>
            </w:r>
          </w:p>
        </w:tc>
        <w:tc>
          <w:tcPr>
            <w:tcW w:w="943" w:type="dxa"/>
            <w:tcBorders>
              <w:tl2br w:val="nil"/>
              <w:tr2bl w:val="nil"/>
            </w:tcBorders>
            <w:noWrap/>
            <w:vAlign w:val="center"/>
          </w:tcPr>
          <w:p w14:paraId="3C945546">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100</w:t>
            </w:r>
            <w:r>
              <w:rPr>
                <w:rFonts w:hint="default" w:ascii="Times New Roman" w:hAnsi="Times New Roman" w:eastAsia="宋体" w:cs="Times New Roman"/>
                <w:b w:val="0"/>
                <w:bCs w:val="0"/>
                <w:color w:val="auto"/>
                <w:sz w:val="24"/>
                <w:szCs w:val="24"/>
                <w:lang w:val="en-US" w:eastAsia="zh-CN"/>
              </w:rPr>
              <w:t>万元</w:t>
            </w:r>
          </w:p>
        </w:tc>
        <w:tc>
          <w:tcPr>
            <w:tcW w:w="776" w:type="dxa"/>
            <w:tcBorders>
              <w:tl2br w:val="nil"/>
              <w:tr2bl w:val="nil"/>
            </w:tcBorders>
            <w:noWrap/>
            <w:vAlign w:val="center"/>
          </w:tcPr>
          <w:p w14:paraId="6A12920D">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比例</w:t>
            </w:r>
          </w:p>
        </w:tc>
        <w:tc>
          <w:tcPr>
            <w:tcW w:w="879" w:type="dxa"/>
            <w:tcBorders>
              <w:tl2br w:val="nil"/>
              <w:tr2bl w:val="nil"/>
            </w:tcBorders>
            <w:noWrap/>
            <w:vAlign w:val="center"/>
          </w:tcPr>
          <w:p w14:paraId="423BD5F2">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8.3</w:t>
            </w:r>
            <w:r>
              <w:rPr>
                <w:rFonts w:hint="default" w:ascii="Times New Roman" w:hAnsi="Times New Roman" w:eastAsia="宋体" w:cs="Times New Roman"/>
                <w:b w:val="0"/>
                <w:bCs w:val="0"/>
                <w:color w:val="auto"/>
                <w:sz w:val="24"/>
                <w:szCs w:val="24"/>
                <w:highlight w:val="none"/>
                <w:lang w:val="en-US" w:eastAsia="zh-CN"/>
              </w:rPr>
              <w:t>%</w:t>
            </w:r>
          </w:p>
        </w:tc>
      </w:tr>
      <w:tr w14:paraId="5FA4AD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1560" w:type="dxa"/>
            <w:tcBorders>
              <w:tl2br w:val="nil"/>
              <w:tr2bl w:val="nil"/>
            </w:tcBorders>
            <w:noWrap/>
            <w:vAlign w:val="center"/>
          </w:tcPr>
          <w:p w14:paraId="390C3D61">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highlight w:val="none"/>
                <w:lang w:eastAsia="zh-CN"/>
              </w:rPr>
            </w:pPr>
            <w:r>
              <w:rPr>
                <w:rFonts w:hint="default" w:ascii="Times New Roman" w:hAnsi="Times New Roman" w:eastAsia="宋体" w:cs="Times New Roman"/>
                <w:b w:val="0"/>
                <w:bCs w:val="0"/>
                <w:color w:val="auto"/>
                <w:sz w:val="24"/>
                <w:szCs w:val="24"/>
                <w:highlight w:val="none"/>
              </w:rPr>
              <w:t>实际总</w:t>
            </w:r>
            <w:r>
              <w:rPr>
                <w:rFonts w:hint="default" w:ascii="Times New Roman" w:hAnsi="Times New Roman" w:eastAsia="宋体" w:cs="Times New Roman"/>
                <w:b w:val="0"/>
                <w:bCs w:val="0"/>
                <w:color w:val="auto"/>
                <w:sz w:val="24"/>
                <w:szCs w:val="24"/>
                <w:highlight w:val="none"/>
                <w:lang w:val="en-US" w:eastAsia="zh-CN"/>
              </w:rPr>
              <w:t>概算</w:t>
            </w:r>
          </w:p>
        </w:tc>
        <w:tc>
          <w:tcPr>
            <w:tcW w:w="3092" w:type="dxa"/>
            <w:tcBorders>
              <w:tl2br w:val="nil"/>
              <w:tr2bl w:val="nil"/>
            </w:tcBorders>
            <w:shd w:val="clear" w:color="auto" w:fill="auto"/>
            <w:noWrap/>
            <w:vAlign w:val="center"/>
          </w:tcPr>
          <w:p w14:paraId="1FD1E2DE">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rPr>
              <w:t>5973.59</w:t>
            </w:r>
            <w:r>
              <w:rPr>
                <w:rFonts w:hint="default" w:ascii="Times New Roman" w:hAnsi="Times New Roman" w:eastAsia="宋体" w:cs="Times New Roman"/>
                <w:b w:val="0"/>
                <w:bCs w:val="0"/>
                <w:color w:val="auto"/>
                <w:sz w:val="24"/>
                <w:szCs w:val="24"/>
                <w:highlight w:val="none"/>
                <w:lang w:val="en-US" w:eastAsia="zh-CN"/>
              </w:rPr>
              <w:t>万元</w:t>
            </w:r>
          </w:p>
        </w:tc>
        <w:tc>
          <w:tcPr>
            <w:tcW w:w="2388" w:type="dxa"/>
            <w:tcBorders>
              <w:tl2br w:val="nil"/>
              <w:tr2bl w:val="nil"/>
            </w:tcBorders>
            <w:shd w:val="clear" w:color="auto" w:fill="auto"/>
            <w:noWrap/>
            <w:vAlign w:val="center"/>
          </w:tcPr>
          <w:p w14:paraId="1D5E306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rPr>
              <w:t>环保投资</w:t>
            </w:r>
          </w:p>
        </w:tc>
        <w:tc>
          <w:tcPr>
            <w:tcW w:w="943" w:type="dxa"/>
            <w:tcBorders>
              <w:tl2br w:val="nil"/>
              <w:tr2bl w:val="nil"/>
            </w:tcBorders>
            <w:shd w:val="clear" w:color="auto" w:fill="auto"/>
            <w:noWrap/>
            <w:vAlign w:val="center"/>
          </w:tcPr>
          <w:p w14:paraId="408E6D28">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rPr>
              <w:t>60</w:t>
            </w:r>
            <w:r>
              <w:rPr>
                <w:rFonts w:hint="default" w:ascii="Times New Roman" w:hAnsi="Times New Roman" w:eastAsia="宋体" w:cs="Times New Roman"/>
                <w:b w:val="0"/>
                <w:bCs w:val="0"/>
                <w:color w:val="auto"/>
                <w:sz w:val="24"/>
                <w:szCs w:val="24"/>
                <w:highlight w:val="none"/>
                <w:lang w:val="en-US" w:eastAsia="zh-CN"/>
              </w:rPr>
              <w:t>万元</w:t>
            </w:r>
          </w:p>
        </w:tc>
        <w:tc>
          <w:tcPr>
            <w:tcW w:w="776" w:type="dxa"/>
            <w:tcBorders>
              <w:tl2br w:val="nil"/>
              <w:tr2bl w:val="nil"/>
            </w:tcBorders>
            <w:shd w:val="clear" w:color="auto" w:fill="auto"/>
            <w:noWrap/>
            <w:vAlign w:val="center"/>
          </w:tcPr>
          <w:p w14:paraId="34C78160">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rPr>
              <w:t>比例</w:t>
            </w:r>
          </w:p>
        </w:tc>
        <w:tc>
          <w:tcPr>
            <w:tcW w:w="879" w:type="dxa"/>
            <w:tcBorders>
              <w:tl2br w:val="nil"/>
              <w:tr2bl w:val="nil"/>
            </w:tcBorders>
            <w:shd w:val="clear" w:color="auto" w:fill="auto"/>
            <w:noWrap/>
            <w:vAlign w:val="center"/>
          </w:tcPr>
          <w:p w14:paraId="31AFE56D">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rPr>
              <w:t>1</w:t>
            </w:r>
            <w:r>
              <w:rPr>
                <w:rFonts w:hint="default" w:ascii="Times New Roman" w:hAnsi="Times New Roman" w:eastAsia="宋体" w:cs="Times New Roman"/>
                <w:b w:val="0"/>
                <w:bCs w:val="0"/>
                <w:color w:val="auto"/>
                <w:sz w:val="24"/>
                <w:szCs w:val="24"/>
                <w:highlight w:val="none"/>
                <w:lang w:val="en-US" w:eastAsia="zh-CN"/>
              </w:rPr>
              <w:t>%</w:t>
            </w:r>
          </w:p>
        </w:tc>
      </w:tr>
      <w:tr w14:paraId="65FF0F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1560" w:type="dxa"/>
            <w:tcBorders>
              <w:tl2br w:val="nil"/>
              <w:tr2bl w:val="nil"/>
            </w:tcBorders>
            <w:noWrap/>
            <w:vAlign w:val="center"/>
          </w:tcPr>
          <w:p w14:paraId="0C79695B">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验收监测依据</w:t>
            </w:r>
          </w:p>
        </w:tc>
        <w:tc>
          <w:tcPr>
            <w:tcW w:w="8078" w:type="dxa"/>
            <w:gridSpan w:val="5"/>
            <w:tcBorders>
              <w:tl2br w:val="nil"/>
              <w:tr2bl w:val="nil"/>
            </w:tcBorders>
            <w:noWrap/>
          </w:tcPr>
          <w:p w14:paraId="24E78454">
            <w:pPr>
              <w:keepNext w:val="0"/>
              <w:keepLines w:val="0"/>
              <w:pageBreakBefore w:val="0"/>
              <w:widowControl w:val="0"/>
              <w:numPr>
                <w:ilvl w:val="0"/>
                <w:numId w:val="0"/>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0" w:firstLineChars="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bCs/>
                <w:color w:val="auto"/>
                <w:sz w:val="24"/>
                <w:szCs w:val="24"/>
                <w:lang w:val="en-US" w:eastAsia="zh-CN"/>
              </w:rPr>
              <w:t>一、验收依据的法律、法规、规章</w:t>
            </w:r>
          </w:p>
          <w:p w14:paraId="370510D4">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《中华人民共和国生态环境法典》（中华人民共和国主席令第70号，2026年3月12日表决通过，2026年8月15日起执行）</w:t>
            </w:r>
            <w:r>
              <w:rPr>
                <w:rFonts w:hint="eastAsia" w:ascii="Times New Roman" w:hAnsi="Times New Roman" w:eastAsia="宋体" w:cs="Times New Roman"/>
                <w:b w:val="0"/>
                <w:bCs w:val="0"/>
                <w:color w:val="auto"/>
                <w:sz w:val="24"/>
                <w:szCs w:val="24"/>
                <w:lang w:val="en-US" w:eastAsia="zh-CN"/>
              </w:rPr>
              <w:t>；</w:t>
            </w:r>
          </w:p>
          <w:p w14:paraId="1A3320E0">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《江苏省固体废物污染环境防治条例》（2024年11月28日修订，2025年3月1日起施行）；</w:t>
            </w:r>
          </w:p>
          <w:p w14:paraId="42E0630E">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《建设项目环境保护管理条例》（国务院令第682号，2017年7月16日）；</w:t>
            </w:r>
          </w:p>
          <w:p w14:paraId="2AB97C93">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《江苏省排污口设置及规范化整治管理办法》（江苏省环境保护厅，苏环控〔1997〕122号，1997年9月）；</w:t>
            </w:r>
          </w:p>
          <w:p w14:paraId="6740B617">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关于印发《污染影响类建设项目重大变动清单（试行）》（环办环评函〔2020〕688号）；</w:t>
            </w:r>
          </w:p>
          <w:p w14:paraId="6D8B5CA2">
            <w:pPr>
              <w:keepNext w:val="0"/>
              <w:keepLines w:val="0"/>
              <w:pageBreakBefore w:val="0"/>
              <w:widowControl w:val="0"/>
              <w:numPr>
                <w:ilvl w:val="0"/>
                <w:numId w:val="2"/>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《省生态环境厅关于加强涉变动项目环评与排污许可管理衔接的通知》（苏环办〔2021〕122号）。</w:t>
            </w:r>
          </w:p>
          <w:p w14:paraId="7475758B">
            <w:pPr>
              <w:keepNext w:val="0"/>
              <w:keepLines w:val="0"/>
              <w:pageBreakBefore w:val="0"/>
              <w:widowControl w:val="0"/>
              <w:numPr>
                <w:ilvl w:val="0"/>
                <w:numId w:val="0"/>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0" w:firstLineChars="0"/>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二、验收技术规范</w:t>
            </w:r>
          </w:p>
          <w:p w14:paraId="4A70F6A1">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《城市污水再生利用 工业用水水质》（GB/T</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19923-2024）；</w:t>
            </w:r>
          </w:p>
          <w:p w14:paraId="009E70BC">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《污水综合排放标准》（GB</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8978-1996）；</w:t>
            </w:r>
          </w:p>
          <w:p w14:paraId="77528B10">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《污水排入城镇下水道水质标准》（GB/T</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31962-2015）；</w:t>
            </w:r>
          </w:p>
          <w:p w14:paraId="66C4348F">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《大气污染物综合排放标准》（DB32/4041-2021）；</w:t>
            </w:r>
          </w:p>
          <w:p w14:paraId="408C32F5">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lang w:val="en-US" w:eastAsia="zh-CN"/>
              </w:rPr>
              <w:t>《工业企业厂界环境噪声排放标准》（GB</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12348-2008）；</w:t>
            </w:r>
          </w:p>
          <w:p w14:paraId="2029C9D6">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56"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pacing w:val="-6"/>
                <w:sz w:val="24"/>
                <w:szCs w:val="24"/>
                <w:lang w:val="en-US" w:eastAsia="zh-CN"/>
              </w:rPr>
              <w:t>《一般工业固体废物贮存和填埋污染控制标准》</w:t>
            </w:r>
            <w:r>
              <w:rPr>
                <w:rFonts w:hint="eastAsia" w:ascii="Times New Roman" w:hAnsi="Times New Roman" w:eastAsia="宋体" w:cs="Times New Roman"/>
                <w:b w:val="0"/>
                <w:bCs w:val="0"/>
                <w:color w:val="auto"/>
                <w:spacing w:val="-6"/>
                <w:sz w:val="24"/>
                <w:szCs w:val="24"/>
                <w:lang w:val="en-US" w:eastAsia="zh-CN"/>
              </w:rPr>
              <w:t>（</w:t>
            </w:r>
            <w:r>
              <w:rPr>
                <w:rFonts w:hint="default" w:ascii="Times New Roman" w:hAnsi="Times New Roman" w:eastAsia="宋体" w:cs="Times New Roman"/>
                <w:b w:val="0"/>
                <w:bCs w:val="0"/>
                <w:color w:val="auto"/>
                <w:spacing w:val="-6"/>
                <w:sz w:val="24"/>
                <w:szCs w:val="24"/>
                <w:lang w:val="en-US" w:eastAsia="zh-CN"/>
              </w:rPr>
              <w:t>GB</w:t>
            </w:r>
            <w:r>
              <w:rPr>
                <w:rFonts w:hint="eastAsia" w:ascii="Times New Roman" w:hAnsi="Times New Roman" w:eastAsia="宋体" w:cs="Times New Roman"/>
                <w:b w:val="0"/>
                <w:bCs w:val="0"/>
                <w:color w:val="auto"/>
                <w:spacing w:val="-6"/>
                <w:sz w:val="24"/>
                <w:szCs w:val="24"/>
                <w:lang w:val="en-US" w:eastAsia="zh-CN"/>
              </w:rPr>
              <w:t xml:space="preserve"> </w:t>
            </w:r>
            <w:r>
              <w:rPr>
                <w:rFonts w:hint="default" w:ascii="Times New Roman" w:hAnsi="Times New Roman" w:eastAsia="宋体" w:cs="Times New Roman"/>
                <w:b w:val="0"/>
                <w:bCs w:val="0"/>
                <w:color w:val="auto"/>
                <w:spacing w:val="-6"/>
                <w:sz w:val="24"/>
                <w:szCs w:val="24"/>
                <w:lang w:val="en-US" w:eastAsia="zh-CN"/>
              </w:rPr>
              <w:t>18599-2020</w:t>
            </w:r>
            <w:r>
              <w:rPr>
                <w:rFonts w:hint="eastAsia" w:ascii="Times New Roman" w:hAnsi="Times New Roman" w:eastAsia="宋体" w:cs="Times New Roman"/>
                <w:b w:val="0"/>
                <w:bCs w:val="0"/>
                <w:color w:val="auto"/>
                <w:spacing w:val="-6"/>
                <w:sz w:val="24"/>
                <w:szCs w:val="24"/>
                <w:lang w:val="en-US" w:eastAsia="zh-CN"/>
              </w:rPr>
              <w:t>）</w:t>
            </w:r>
            <w:r>
              <w:rPr>
                <w:rFonts w:hint="default" w:ascii="Times New Roman" w:hAnsi="Times New Roman" w:eastAsia="宋体" w:cs="Times New Roman"/>
                <w:b w:val="0"/>
                <w:bCs w:val="0"/>
                <w:color w:val="auto"/>
                <w:sz w:val="24"/>
                <w:szCs w:val="24"/>
                <w:lang w:val="en-US" w:eastAsia="zh-CN"/>
              </w:rPr>
              <w:t>；</w:t>
            </w:r>
          </w:p>
          <w:p w14:paraId="3702E950">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《危险废物贮存污染控制标准》（GB</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lang w:val="en-US" w:eastAsia="zh-CN"/>
              </w:rPr>
              <w:t>18597-2023）；</w:t>
            </w:r>
          </w:p>
          <w:p w14:paraId="34F14783">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highlight w:val="none"/>
                <w:lang w:val="en-US" w:eastAsia="zh-CN"/>
              </w:rPr>
              <w:t>《危险废物识别标志设置技术规范》（HJ</w:t>
            </w:r>
            <w:r>
              <w:rPr>
                <w:rFonts w:hint="eastAsia" w:ascii="Times New Roman" w:hAnsi="Times New Roman" w:eastAsia="宋体" w:cs="Times New Roman"/>
                <w:b w:val="0"/>
                <w:bCs w:val="0"/>
                <w:color w:val="auto"/>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lang w:val="en-US" w:eastAsia="zh-CN"/>
              </w:rPr>
              <w:t>1276-2022）；</w:t>
            </w:r>
          </w:p>
          <w:p w14:paraId="74F33ABB">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56"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pacing w:val="-6"/>
                <w:sz w:val="24"/>
                <w:szCs w:val="24"/>
                <w:lang w:val="en-US" w:eastAsia="zh-CN"/>
              </w:rPr>
              <w:t>《环境保护图形标志 固体废物贮存（处置场）》（GB</w:t>
            </w:r>
            <w:r>
              <w:rPr>
                <w:rFonts w:hint="eastAsia" w:ascii="Times New Roman" w:hAnsi="Times New Roman" w:eastAsia="宋体" w:cs="Times New Roman"/>
                <w:b w:val="0"/>
                <w:bCs w:val="0"/>
                <w:color w:val="auto"/>
                <w:spacing w:val="-6"/>
                <w:sz w:val="24"/>
                <w:szCs w:val="24"/>
                <w:lang w:val="en-US" w:eastAsia="zh-CN"/>
              </w:rPr>
              <w:t xml:space="preserve"> </w:t>
            </w:r>
            <w:r>
              <w:rPr>
                <w:rFonts w:hint="default" w:ascii="Times New Roman" w:hAnsi="Times New Roman" w:eastAsia="宋体" w:cs="Times New Roman"/>
                <w:b w:val="0"/>
                <w:bCs w:val="0"/>
                <w:color w:val="auto"/>
                <w:spacing w:val="-6"/>
                <w:sz w:val="24"/>
                <w:szCs w:val="24"/>
                <w:lang w:val="en-US" w:eastAsia="zh-CN"/>
              </w:rPr>
              <w:t>15562.2-1995）及其修改单；</w:t>
            </w:r>
          </w:p>
          <w:p w14:paraId="76CEFA50">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《关于发布〈建设项目竣工环境保护验收暂行办法〉的公告》（原环境保护部，国环规环评〔2017〕4号，2017年11月）；</w:t>
            </w:r>
          </w:p>
          <w:p w14:paraId="58B49340">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《关于发布〈建设项目竣工环境保护验收技术指南 污染影响类〉的公告》（生态环境部，公告2018年第9号，2018年5月）；</w:t>
            </w:r>
          </w:p>
          <w:p w14:paraId="30CA3645">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《关于建设项目竣工环境保护验收有关事项的通知》（江苏省环境保护厅，苏环办〔2018〕34号，2018年1月）；</w:t>
            </w:r>
          </w:p>
          <w:p w14:paraId="404387FF">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b w:val="0"/>
                <w:bCs w:val="0"/>
                <w:color w:val="auto"/>
                <w:sz w:val="24"/>
                <w:szCs w:val="24"/>
                <w:highlight w:val="none"/>
                <w:lang w:val="en-US" w:eastAsia="zh-CN"/>
              </w:rPr>
              <w:t>《省生态环境厅关于印发〈江苏省固体废物全过程环境监管工作意见〉的通知》（苏环办〔2024〕16号）；</w:t>
            </w:r>
          </w:p>
          <w:p w14:paraId="78FCEED2">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z w:val="24"/>
                <w:szCs w:val="24"/>
                <w:lang w:val="en-US" w:eastAsia="zh-CN"/>
              </w:rPr>
              <w:t>《固定污染源排污许可分类管理名录》（2019年版）；</w:t>
            </w:r>
          </w:p>
          <w:p w14:paraId="36027BD1">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56" w:firstLineChars="200"/>
              <w:jc w:val="left"/>
              <w:textAlignment w:val="auto"/>
              <w:rPr>
                <w:rFonts w:hint="default" w:ascii="Times New Roman" w:hAnsi="Times New Roman" w:eastAsia="宋体" w:cs="Times New Roman"/>
                <w:color w:val="auto"/>
                <w:spacing w:val="-6"/>
                <w:sz w:val="24"/>
                <w:szCs w:val="24"/>
                <w:highlight w:val="none"/>
                <w:lang w:val="en-US" w:eastAsia="zh-CN"/>
              </w:rPr>
            </w:pPr>
            <w:r>
              <w:rPr>
                <w:rFonts w:hint="default" w:ascii="Times New Roman" w:hAnsi="Times New Roman" w:eastAsia="宋体" w:cs="Times New Roman"/>
                <w:color w:val="auto"/>
                <w:spacing w:val="-6"/>
                <w:sz w:val="24"/>
                <w:szCs w:val="24"/>
                <w:lang w:val="en-US" w:eastAsia="zh-CN"/>
              </w:rPr>
              <w:t>《固定污染源废气监测点位设置技术规范》（DB37/T3535-2019）；</w:t>
            </w:r>
          </w:p>
          <w:p w14:paraId="0290BF49">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56" w:firstLineChars="200"/>
              <w:jc w:val="left"/>
              <w:textAlignment w:val="auto"/>
              <w:rPr>
                <w:rFonts w:hint="default" w:ascii="Times New Roman" w:hAnsi="Times New Roman" w:eastAsia="宋体" w:cs="Times New Roman"/>
                <w:color w:val="auto"/>
                <w:spacing w:val="-6"/>
                <w:sz w:val="24"/>
                <w:lang w:val="en-US" w:eastAsia="zh-CN"/>
              </w:rPr>
            </w:pPr>
            <w:r>
              <w:rPr>
                <w:rFonts w:hint="default" w:ascii="Times New Roman" w:hAnsi="Times New Roman" w:eastAsia="宋体" w:cs="Times New Roman"/>
                <w:color w:val="auto"/>
                <w:spacing w:val="-6"/>
                <w:sz w:val="24"/>
                <w:szCs w:val="24"/>
                <w:highlight w:val="none"/>
                <w:lang w:val="en-US" w:eastAsia="zh-CN"/>
              </w:rPr>
              <w:t>《固定源废气监测技术规范》（HJ/T</w:t>
            </w:r>
            <w:r>
              <w:rPr>
                <w:rFonts w:hint="eastAsia" w:ascii="Times New Roman" w:hAnsi="Times New Roman" w:eastAsia="宋体" w:cs="Times New Roman"/>
                <w:color w:val="auto"/>
                <w:spacing w:val="-6"/>
                <w:sz w:val="24"/>
                <w:szCs w:val="24"/>
                <w:highlight w:val="none"/>
                <w:lang w:val="en-US" w:eastAsia="zh-CN"/>
              </w:rPr>
              <w:t xml:space="preserve"> </w:t>
            </w:r>
            <w:r>
              <w:rPr>
                <w:rFonts w:hint="default" w:ascii="Times New Roman" w:hAnsi="Times New Roman" w:eastAsia="宋体" w:cs="Times New Roman"/>
                <w:color w:val="auto"/>
                <w:spacing w:val="-6"/>
                <w:sz w:val="24"/>
                <w:szCs w:val="24"/>
                <w:highlight w:val="none"/>
                <w:lang w:val="en-US" w:eastAsia="zh-CN"/>
              </w:rPr>
              <w:t>397-2007）；</w:t>
            </w:r>
          </w:p>
          <w:p w14:paraId="4E9F71A3">
            <w:pPr>
              <w:keepNext w:val="0"/>
              <w:keepLines w:val="0"/>
              <w:pageBreakBefore w:val="0"/>
              <w:widowControl w:val="0"/>
              <w:numPr>
                <w:ilvl w:val="0"/>
                <w:numId w:val="3"/>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480" w:lineRule="exact"/>
              <w:ind w:left="0" w:leftChars="0" w:firstLine="480" w:firstLineChars="200"/>
              <w:jc w:val="left"/>
              <w:textAlignment w:val="auto"/>
              <w:rPr>
                <w:rFonts w:hint="default" w:ascii="Times New Roman" w:hAnsi="Times New Roman" w:eastAsia="宋体" w:cs="Times New Roman"/>
                <w:color w:val="auto"/>
                <w:spacing w:val="-6"/>
                <w:sz w:val="24"/>
                <w:lang w:val="en-US" w:eastAsia="zh-CN"/>
              </w:rPr>
            </w:pPr>
            <w:r>
              <w:rPr>
                <w:rFonts w:hint="default" w:ascii="Times New Roman" w:hAnsi="Times New Roman" w:eastAsia="宋体" w:cs="Times New Roman"/>
                <w:color w:val="auto"/>
                <w:spacing w:val="0"/>
                <w:sz w:val="24"/>
                <w:szCs w:val="24"/>
                <w:lang w:val="en-US" w:eastAsia="zh-CN"/>
              </w:rPr>
              <w:t>《大气污染物无组织排放监测技术导则》（HJ/T</w:t>
            </w:r>
            <w:r>
              <w:rPr>
                <w:rFonts w:hint="eastAsia" w:ascii="Times New Roman" w:hAnsi="Times New Roman" w:eastAsia="宋体" w:cs="Times New Roman"/>
                <w:color w:val="auto"/>
                <w:spacing w:val="0"/>
                <w:sz w:val="24"/>
                <w:szCs w:val="24"/>
                <w:lang w:val="en-US" w:eastAsia="zh-CN"/>
              </w:rPr>
              <w:t xml:space="preserve"> </w:t>
            </w:r>
            <w:r>
              <w:rPr>
                <w:rFonts w:hint="default" w:ascii="Times New Roman" w:hAnsi="Times New Roman" w:eastAsia="宋体" w:cs="Times New Roman"/>
                <w:color w:val="auto"/>
                <w:spacing w:val="0"/>
                <w:sz w:val="24"/>
                <w:szCs w:val="24"/>
                <w:lang w:val="en-US" w:eastAsia="zh-CN"/>
              </w:rPr>
              <w:t>55-2000）。</w:t>
            </w:r>
          </w:p>
          <w:p w14:paraId="0B8895D3">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0" w:firstLineChars="0"/>
              <w:jc w:val="left"/>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三、验收依据的有关项目文件及资料</w:t>
            </w:r>
          </w:p>
          <w:p w14:paraId="62BC7374">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lang w:val="en-US" w:eastAsia="zh-CN"/>
              </w:rPr>
              <w:t>（1）《</w:t>
            </w:r>
            <w:r>
              <w:rPr>
                <w:rFonts w:hint="eastAsia" w:ascii="Times New Roman" w:hAnsi="Times New Roman" w:eastAsia="宋体" w:cs="Times New Roman"/>
                <w:b w:val="0"/>
                <w:bCs w:val="0"/>
                <w:color w:val="auto"/>
                <w:sz w:val="24"/>
                <w:szCs w:val="24"/>
                <w:lang w:val="en-US" w:eastAsia="zh-CN"/>
              </w:rPr>
              <w:t>苏州汉骅半导体有限公司MicroLED显示模组新建研发项目</w:t>
            </w:r>
            <w:r>
              <w:rPr>
                <w:rFonts w:hint="default" w:ascii="Times New Roman" w:hAnsi="Times New Roman" w:eastAsia="宋体" w:cs="Times New Roman"/>
                <w:b w:val="0"/>
                <w:bCs w:val="0"/>
                <w:color w:val="auto"/>
                <w:sz w:val="24"/>
                <w:szCs w:val="24"/>
                <w:highlight w:val="none"/>
                <w:lang w:val="en-US" w:eastAsia="zh-CN"/>
              </w:rPr>
              <w:t>环境影响报告表》（苏州市环科环保技术发展有限公司编制，202</w:t>
            </w:r>
            <w:r>
              <w:rPr>
                <w:rFonts w:hint="eastAsia" w:ascii="Times New Roman" w:hAnsi="Times New Roman" w:eastAsia="宋体" w:cs="Times New Roman"/>
                <w:b w:val="0"/>
                <w:bCs w:val="0"/>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年</w:t>
            </w:r>
            <w:r>
              <w:rPr>
                <w:rFonts w:hint="eastAsia" w:ascii="Times New Roman" w:hAnsi="Times New Roman" w:eastAsia="宋体"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lang w:val="en-US" w:eastAsia="zh-CN"/>
              </w:rPr>
              <w:t>月）；</w:t>
            </w:r>
          </w:p>
          <w:p w14:paraId="25C82879">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（2）《苏州工业园区建设项目</w:t>
            </w:r>
            <w:r>
              <w:rPr>
                <w:rFonts w:hint="eastAsia" w:ascii="Times New Roman" w:hAnsi="Times New Roman" w:eastAsia="宋体" w:cs="Times New Roman"/>
                <w:b w:val="0"/>
                <w:bCs w:val="0"/>
                <w:color w:val="auto"/>
                <w:sz w:val="24"/>
                <w:szCs w:val="24"/>
                <w:highlight w:val="none"/>
                <w:lang w:val="en-US" w:eastAsia="zh-CN"/>
              </w:rPr>
              <w:t>环保</w:t>
            </w:r>
            <w:r>
              <w:rPr>
                <w:rFonts w:hint="default" w:ascii="Times New Roman" w:hAnsi="Times New Roman" w:eastAsia="宋体" w:cs="Times New Roman"/>
                <w:b w:val="0"/>
                <w:bCs w:val="0"/>
                <w:color w:val="auto"/>
                <w:sz w:val="24"/>
                <w:szCs w:val="24"/>
                <w:highlight w:val="none"/>
                <w:lang w:val="en-US" w:eastAsia="zh-CN"/>
              </w:rPr>
              <w:t>审批意见》（苏州工业园区生态环境局，审批文号：</w:t>
            </w:r>
            <w:r>
              <w:rPr>
                <w:rFonts w:hint="eastAsia" w:ascii="Times New Roman" w:hAnsi="Times New Roman" w:eastAsia="宋体" w:cs="Times New Roman"/>
                <w:b w:val="0"/>
                <w:bCs w:val="0"/>
                <w:color w:val="auto"/>
                <w:sz w:val="24"/>
                <w:szCs w:val="24"/>
                <w:highlight w:val="none"/>
                <w:lang w:val="en-US" w:eastAsia="zh-CN"/>
              </w:rPr>
              <w:t>20250024</w:t>
            </w:r>
            <w:r>
              <w:rPr>
                <w:rFonts w:hint="default" w:ascii="Times New Roman" w:hAnsi="Times New Roman" w:eastAsia="宋体" w:cs="Times New Roman"/>
                <w:b w:val="0"/>
                <w:bCs w:val="0"/>
                <w:color w:val="auto"/>
                <w:sz w:val="24"/>
                <w:szCs w:val="24"/>
                <w:highlight w:val="none"/>
                <w:lang w:val="en-US" w:eastAsia="zh-CN"/>
              </w:rPr>
              <w:t>，</w:t>
            </w:r>
            <w:r>
              <w:rPr>
                <w:rFonts w:hint="eastAsia" w:ascii="Times New Roman" w:hAnsi="Times New Roman" w:eastAsia="宋体" w:cs="Times New Roman"/>
                <w:b w:val="0"/>
                <w:bCs w:val="0"/>
                <w:color w:val="auto"/>
                <w:sz w:val="24"/>
                <w:szCs w:val="24"/>
                <w:highlight w:val="none"/>
                <w:lang w:val="en-US" w:eastAsia="zh-CN"/>
              </w:rPr>
              <w:t>2025年3月18日</w:t>
            </w:r>
            <w:r>
              <w:rPr>
                <w:rFonts w:hint="default" w:ascii="Times New Roman" w:hAnsi="Times New Roman" w:eastAsia="宋体" w:cs="Times New Roman"/>
                <w:b w:val="0"/>
                <w:bCs w:val="0"/>
                <w:color w:val="auto"/>
                <w:sz w:val="24"/>
                <w:szCs w:val="24"/>
                <w:highlight w:val="none"/>
                <w:lang w:val="en-US" w:eastAsia="zh-CN"/>
              </w:rPr>
              <w:t>）；</w:t>
            </w:r>
          </w:p>
          <w:p w14:paraId="0F4D223F">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（3）江苏科测检测科技有限公司提供的验收检测报告</w:t>
            </w:r>
            <w:r>
              <w:rPr>
                <w:rFonts w:hint="eastAsia" w:ascii="Times New Roman" w:hAnsi="Times New Roman" w:eastAsia="宋体" w:cs="Times New Roman"/>
                <w:b w:val="0"/>
                <w:bCs w:val="0"/>
                <w:color w:val="auto"/>
                <w:sz w:val="24"/>
                <w:szCs w:val="24"/>
                <w:highlight w:val="none"/>
                <w:lang w:val="en-US" w:eastAsia="zh-CN"/>
              </w:rPr>
              <w:t>（报告编号：A260703-1-1、A260703-1-2）</w:t>
            </w:r>
            <w:r>
              <w:rPr>
                <w:rFonts w:hint="default" w:ascii="Times New Roman" w:hAnsi="Times New Roman" w:eastAsia="宋体" w:cs="Times New Roman"/>
                <w:b w:val="0"/>
                <w:bCs w:val="0"/>
                <w:color w:val="auto"/>
                <w:sz w:val="24"/>
                <w:szCs w:val="24"/>
                <w:highlight w:val="none"/>
                <w:lang w:val="en-US" w:eastAsia="zh-CN"/>
              </w:rPr>
              <w:t>；</w:t>
            </w:r>
          </w:p>
          <w:p w14:paraId="2830F8F4">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（4）苏州汉骅半导体有限公司提供的其他相关材料。</w:t>
            </w:r>
          </w:p>
        </w:tc>
      </w:tr>
      <w:tr w14:paraId="7D3C6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560" w:type="dxa"/>
            <w:tcBorders>
              <w:tl2br w:val="nil"/>
              <w:tr2bl w:val="nil"/>
            </w:tcBorders>
            <w:noWrap/>
            <w:tcMar>
              <w:left w:w="28" w:type="dxa"/>
              <w:right w:w="28" w:type="dxa"/>
            </w:tcMar>
            <w:vAlign w:val="center"/>
          </w:tcPr>
          <w:p w14:paraId="7E78AC7A">
            <w:pPr>
              <w:keepNext w:val="0"/>
              <w:keepLines w:val="0"/>
              <w:pageBreakBefore w:val="0"/>
              <w:widowControl w:val="0"/>
              <w:kinsoku/>
              <w:wordWrap/>
              <w:overflowPunct/>
              <w:topLinePunct w:val="0"/>
              <w:bidi w:val="0"/>
              <w:adjustRightInd w:val="0"/>
              <w:snapToGrid w:val="0"/>
              <w:spacing w:line="240" w:lineRule="auto"/>
              <w:ind w:left="0" w:firstLine="0" w:firstLineChars="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rPr>
              <w:t>验收监测</w:t>
            </w:r>
            <w:r>
              <w:rPr>
                <w:rFonts w:hint="default" w:ascii="Times New Roman" w:hAnsi="Times New Roman" w:eastAsia="宋体" w:cs="Times New Roman"/>
                <w:b w:val="0"/>
                <w:bCs w:val="0"/>
                <w:color w:val="auto"/>
                <w:sz w:val="24"/>
                <w:szCs w:val="24"/>
                <w:lang w:val="en-US" w:eastAsia="zh-CN"/>
              </w:rPr>
              <w:t>评价</w:t>
            </w:r>
            <w:r>
              <w:rPr>
                <w:rFonts w:hint="default" w:ascii="Times New Roman" w:hAnsi="Times New Roman" w:eastAsia="宋体" w:cs="Times New Roman"/>
                <w:b w:val="0"/>
                <w:bCs w:val="0"/>
                <w:color w:val="auto"/>
                <w:sz w:val="24"/>
                <w:szCs w:val="24"/>
              </w:rPr>
              <w:t>标准</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标号、级别、限值</w:t>
            </w:r>
          </w:p>
        </w:tc>
        <w:tc>
          <w:tcPr>
            <w:tcW w:w="8078" w:type="dxa"/>
            <w:gridSpan w:val="5"/>
            <w:tcBorders>
              <w:tl2br w:val="nil"/>
              <w:tr2bl w:val="nil"/>
            </w:tcBorders>
            <w:noWrap/>
            <w:tcMar>
              <w:left w:w="108" w:type="dxa"/>
              <w:right w:w="28" w:type="dxa"/>
            </w:tcMar>
          </w:tcPr>
          <w:p w14:paraId="655D8E4C">
            <w:pPr>
              <w:keepNext w:val="0"/>
              <w:keepLines w:val="0"/>
              <w:pageBreakBefore w:val="0"/>
              <w:widowControl w:val="0"/>
              <w:kinsoku/>
              <w:wordWrap/>
              <w:overflowPunct/>
              <w:topLinePunct w:val="0"/>
              <w:autoSpaceDE w:val="0"/>
              <w:autoSpaceDN w:val="0"/>
              <w:bidi w:val="0"/>
              <w:adjustRightInd w:val="0"/>
              <w:snapToGrid w:val="0"/>
              <w:spacing w:line="500" w:lineRule="exact"/>
              <w:ind w:left="0" w:firstLine="0" w:firstLineChars="0"/>
              <w:jc w:val="left"/>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一、废气</w:t>
            </w:r>
          </w:p>
          <w:p w14:paraId="6B53F7DD">
            <w:pPr>
              <w:keepNext w:val="0"/>
              <w:keepLines w:val="0"/>
              <w:pageBreakBefore w:val="0"/>
              <w:widowControl w:val="0"/>
              <w:tabs>
                <w:tab w:val="left" w:pos="180"/>
              </w:tabs>
              <w:kinsoku/>
              <w:wordWrap w:val="0"/>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废气主要为氟化物、硫酸雾、氯气、氮氧化物、异丙醇、氨、非甲烷总烃等。氟化物、硫酸雾、氯气、氮氧化物、异丙醇、氨、非甲烷总烃有组织排放执行《半导体行业污染物排放标准》（DB32/3747-2020）表3标准；氯气、硫酸雾、氨、非甲烷总烃无组织排放执行《半导体行业污染物排放标准》（DB32/3747-2020）表4标准，氮氧化物、氟化物无组织排放执行《大气污染物综合排放标准》（DB32/4041—2021）表3标准。</w:t>
            </w:r>
          </w:p>
          <w:p w14:paraId="2F78619A">
            <w:pPr>
              <w:keepNext w:val="0"/>
              <w:keepLines w:val="0"/>
              <w:pageBreakBefore w:val="0"/>
              <w:widowControl w:val="0"/>
              <w:tabs>
                <w:tab w:val="left" w:pos="180"/>
              </w:tabs>
              <w:kinsoku/>
              <w:wordWrap w:val="0"/>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具体标准</w:t>
            </w:r>
            <w:r>
              <w:rPr>
                <w:rFonts w:hint="default" w:ascii="Times New Roman" w:hAnsi="Times New Roman" w:eastAsia="宋体" w:cs="Times New Roman"/>
                <w:color w:val="auto"/>
                <w:sz w:val="24"/>
                <w:szCs w:val="24"/>
                <w:highlight w:val="none"/>
                <w:lang w:val="en-US" w:eastAsia="zh-CN"/>
              </w:rPr>
              <w:t>限值</w:t>
            </w:r>
            <w:r>
              <w:rPr>
                <w:rFonts w:hint="eastAsia" w:ascii="Times New Roman" w:hAnsi="Times New Roman" w:eastAsia="宋体" w:cs="Times New Roman"/>
                <w:color w:val="auto"/>
                <w:sz w:val="24"/>
                <w:szCs w:val="24"/>
                <w:highlight w:val="none"/>
                <w:lang w:val="en-US" w:eastAsia="zh-CN"/>
              </w:rPr>
              <w:t>见下</w:t>
            </w:r>
            <w:r>
              <w:rPr>
                <w:rFonts w:hint="default" w:ascii="Times New Roman" w:hAnsi="Times New Roman" w:eastAsia="宋体" w:cs="Times New Roman"/>
                <w:color w:val="auto"/>
                <w:sz w:val="24"/>
                <w:szCs w:val="24"/>
                <w:highlight w:val="none"/>
                <w:lang w:val="en-US" w:eastAsia="zh-CN"/>
              </w:rPr>
              <w:t>。</w:t>
            </w:r>
          </w:p>
          <w:p w14:paraId="22922DD7">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bCs/>
                <w:color w:val="auto"/>
                <w:sz w:val="24"/>
                <w:szCs w:val="24"/>
                <w:lang w:val="en-US" w:eastAsia="zh-CN"/>
              </w:rPr>
              <w:t>表1-1  大气污染物排放标准</w:t>
            </w:r>
          </w:p>
          <w:tbl>
            <w:tblPr>
              <w:tblStyle w:val="20"/>
              <w:tblW w:w="77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43"/>
              <w:gridCol w:w="1369"/>
              <w:gridCol w:w="1242"/>
              <w:gridCol w:w="1545"/>
              <w:gridCol w:w="1428"/>
              <w:gridCol w:w="1740"/>
            </w:tblGrid>
            <w:tr w14:paraId="1393FA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vMerge w:val="restart"/>
                  <w:tcBorders>
                    <w:top w:val="single" w:color="auto" w:sz="12" w:space="0"/>
                    <w:left w:val="nil"/>
                    <w:bottom w:val="single" w:color="auto" w:sz="4" w:space="0"/>
                    <w:right w:val="single" w:color="auto" w:sz="4" w:space="0"/>
                  </w:tcBorders>
                  <w:noWrap w:val="0"/>
                  <w:vAlign w:val="center"/>
                </w:tcPr>
                <w:p w14:paraId="3E65F56B">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序号</w:t>
                  </w:r>
                </w:p>
              </w:tc>
              <w:tc>
                <w:tcPr>
                  <w:tcW w:w="881" w:type="pct"/>
                  <w:vMerge w:val="restart"/>
                  <w:tcBorders>
                    <w:top w:val="single" w:color="auto" w:sz="12" w:space="0"/>
                    <w:left w:val="single" w:color="auto" w:sz="4" w:space="0"/>
                    <w:bottom w:val="single" w:color="auto" w:sz="4" w:space="0"/>
                    <w:right w:val="single" w:color="auto" w:sz="4" w:space="0"/>
                  </w:tcBorders>
                  <w:noWrap w:val="0"/>
                  <w:vAlign w:val="center"/>
                </w:tcPr>
                <w:p w14:paraId="71D8C755">
                  <w:pPr>
                    <w:keepNext w:val="0"/>
                    <w:keepLines w:val="0"/>
                    <w:pageBreakBefore w:val="0"/>
                    <w:widowControl w:val="0"/>
                    <w:kinsoku/>
                    <w:wordWrap/>
                    <w:overflowPunct/>
                    <w:topLinePunct w:val="0"/>
                    <w:autoSpaceDE/>
                    <w:autoSpaceDN/>
                    <w:bidi w:val="0"/>
                    <w:adjustRightInd w:val="0"/>
                    <w:snapToGrid/>
                    <w:ind w:left="0" w:leftChars="0" w:right="0" w:rightChars="0"/>
                    <w:jc w:val="center"/>
                    <w:textAlignment w:val="auto"/>
                    <w:rPr>
                      <w:rFonts w:ascii="Times New Roman" w:hAnsi="Times New Roman" w:eastAsia="宋体"/>
                      <w:szCs w:val="21"/>
                    </w:rPr>
                  </w:pPr>
                  <w:r>
                    <w:rPr>
                      <w:rFonts w:ascii="Times New Roman" w:hAnsi="Times New Roman" w:eastAsia="宋体"/>
                      <w:szCs w:val="21"/>
                    </w:rPr>
                    <w:t>污染物</w:t>
                  </w:r>
                </w:p>
                <w:p w14:paraId="05C63780">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名称</w:t>
                  </w:r>
                </w:p>
              </w:tc>
              <w:tc>
                <w:tcPr>
                  <w:tcW w:w="799" w:type="pct"/>
                  <w:vMerge w:val="restart"/>
                  <w:tcBorders>
                    <w:top w:val="single" w:color="auto" w:sz="12" w:space="0"/>
                    <w:left w:val="single" w:color="auto" w:sz="4" w:space="0"/>
                    <w:bottom w:val="single" w:color="auto" w:sz="4" w:space="0"/>
                    <w:right w:val="single" w:color="auto" w:sz="4" w:space="0"/>
                  </w:tcBorders>
                  <w:noWrap w:val="0"/>
                  <w:vAlign w:val="center"/>
                </w:tcPr>
                <w:p w14:paraId="60EE15C8">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执行标准</w:t>
                  </w:r>
                </w:p>
              </w:tc>
              <w:tc>
                <w:tcPr>
                  <w:tcW w:w="1913" w:type="pct"/>
                  <w:gridSpan w:val="2"/>
                  <w:tcBorders>
                    <w:top w:val="single" w:color="auto" w:sz="12" w:space="0"/>
                    <w:left w:val="single" w:color="auto" w:sz="4" w:space="0"/>
                    <w:bottom w:val="single" w:color="auto" w:sz="4" w:space="0"/>
                    <w:right w:val="single" w:color="auto" w:sz="4" w:space="0"/>
                  </w:tcBorders>
                  <w:noWrap w:val="0"/>
                  <w:vAlign w:val="center"/>
                </w:tcPr>
                <w:p w14:paraId="799EBE0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有组织排放限值</w:t>
                  </w:r>
                </w:p>
              </w:tc>
              <w:tc>
                <w:tcPr>
                  <w:tcW w:w="1120" w:type="pct"/>
                  <w:vMerge w:val="restart"/>
                  <w:tcBorders>
                    <w:top w:val="single" w:color="auto" w:sz="12" w:space="0"/>
                    <w:left w:val="single" w:color="auto" w:sz="4" w:space="0"/>
                    <w:bottom w:val="single" w:color="auto" w:sz="4" w:space="0"/>
                    <w:right w:val="nil"/>
                  </w:tcBorders>
                  <w:noWrap w:val="0"/>
                  <w:vAlign w:val="center"/>
                </w:tcPr>
                <w:p w14:paraId="63DED26C">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企业边界大气污染物浓度限值</w:t>
                  </w:r>
                </w:p>
              </w:tc>
            </w:tr>
            <w:tr w14:paraId="39419A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vMerge w:val="continue"/>
                  <w:tcBorders>
                    <w:top w:val="single" w:color="auto" w:sz="12" w:space="0"/>
                    <w:left w:val="nil"/>
                    <w:bottom w:val="single" w:color="auto" w:sz="4" w:space="0"/>
                    <w:right w:val="single" w:color="auto" w:sz="4" w:space="0"/>
                  </w:tcBorders>
                  <w:noWrap w:val="0"/>
                  <w:vAlign w:val="center"/>
                </w:tcPr>
                <w:p w14:paraId="11BF8DE2">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881" w:type="pct"/>
                  <w:vMerge w:val="continue"/>
                  <w:tcBorders>
                    <w:top w:val="single" w:color="auto" w:sz="12" w:space="0"/>
                    <w:left w:val="single" w:color="auto" w:sz="4" w:space="0"/>
                    <w:bottom w:val="single" w:color="auto" w:sz="4" w:space="0"/>
                    <w:right w:val="single" w:color="auto" w:sz="4" w:space="0"/>
                  </w:tcBorders>
                  <w:noWrap w:val="0"/>
                  <w:vAlign w:val="center"/>
                </w:tcPr>
                <w:p w14:paraId="1D29F03D">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799" w:type="pct"/>
                  <w:vMerge w:val="continue"/>
                  <w:tcBorders>
                    <w:top w:val="single" w:color="auto" w:sz="12" w:space="0"/>
                    <w:left w:val="single" w:color="auto" w:sz="4" w:space="0"/>
                    <w:bottom w:val="single" w:color="auto" w:sz="4" w:space="0"/>
                    <w:right w:val="single" w:color="auto" w:sz="4" w:space="0"/>
                  </w:tcBorders>
                  <w:noWrap w:val="0"/>
                  <w:vAlign w:val="center"/>
                </w:tcPr>
                <w:p w14:paraId="1BB6E985">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1B3DF282">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最高允许排放浓度mg/m</w:t>
                  </w:r>
                  <w:r>
                    <w:rPr>
                      <w:rFonts w:ascii="Times New Roman" w:hAnsi="Times New Roman" w:eastAsia="宋体"/>
                      <w:szCs w:val="21"/>
                      <w:vertAlign w:val="superscript"/>
                    </w:rPr>
                    <w:t>3</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6B01BC49">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最高允许排放速率kg/h</w:t>
                  </w:r>
                </w:p>
              </w:tc>
              <w:tc>
                <w:tcPr>
                  <w:tcW w:w="1120" w:type="pct"/>
                  <w:vMerge w:val="continue"/>
                  <w:tcBorders>
                    <w:top w:val="single" w:color="auto" w:sz="12" w:space="0"/>
                    <w:left w:val="single" w:color="auto" w:sz="4" w:space="0"/>
                    <w:bottom w:val="single" w:color="auto" w:sz="4" w:space="0"/>
                    <w:right w:val="nil"/>
                  </w:tcBorders>
                  <w:noWrap w:val="0"/>
                  <w:vAlign w:val="center"/>
                </w:tcPr>
                <w:p w14:paraId="7EF231D8">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r>
            <w:tr w14:paraId="5AB15A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45E2F440">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27097F51">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硫酸雾</w:t>
                  </w:r>
                </w:p>
              </w:tc>
              <w:tc>
                <w:tcPr>
                  <w:tcW w:w="799" w:type="pct"/>
                  <w:vMerge w:val="restart"/>
                  <w:tcBorders>
                    <w:top w:val="single" w:color="auto" w:sz="4" w:space="0"/>
                    <w:left w:val="single" w:color="auto" w:sz="4" w:space="0"/>
                    <w:bottom w:val="single" w:color="auto" w:sz="4" w:space="0"/>
                    <w:right w:val="single" w:color="auto" w:sz="4" w:space="0"/>
                  </w:tcBorders>
                  <w:noWrap w:val="0"/>
                  <w:vAlign w:val="center"/>
                </w:tcPr>
                <w:p w14:paraId="09CE8BC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《半导体行业污染物排放标准》（DB32/3747-2020）表3</w:t>
                  </w:r>
                </w:p>
              </w:tc>
              <w:tc>
                <w:tcPr>
                  <w:tcW w:w="994" w:type="pct"/>
                  <w:tcBorders>
                    <w:top w:val="single" w:color="auto" w:sz="4" w:space="0"/>
                    <w:left w:val="single" w:color="auto" w:sz="4" w:space="0"/>
                    <w:bottom w:val="single" w:color="auto" w:sz="4" w:space="0"/>
                    <w:right w:val="single" w:color="auto" w:sz="4" w:space="0"/>
                  </w:tcBorders>
                  <w:noWrap w:val="0"/>
                  <w:vAlign w:val="center"/>
                </w:tcPr>
                <w:p w14:paraId="1B8C583B">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5.0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128CB4D3">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2183C366">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1.2</w:t>
                  </w:r>
                </w:p>
              </w:tc>
            </w:tr>
            <w:tr w14:paraId="104979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61576444">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7EAAC3F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氯化氢</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5AB80791">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1A4404AE">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10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01DC8CDC">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63C909B8">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0.2</w:t>
                  </w:r>
                </w:p>
              </w:tc>
            </w:tr>
            <w:tr w14:paraId="397C85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6B395FA7">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0C09ED9D">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氯气</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2ADC7D59">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0542E449">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5.0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528E26C8">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4C5C3902">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0.4</w:t>
                  </w:r>
                </w:p>
              </w:tc>
            </w:tr>
            <w:tr w14:paraId="73154F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06178DCA">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51DA876D">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氮氧化物</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60220ED2">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1E381142">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50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2607DFDB">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3C7D0F9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3*</w:t>
                  </w:r>
                </w:p>
              </w:tc>
            </w:tr>
            <w:tr w14:paraId="2275E2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6227EDD4">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09C13920">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氟化物</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29390E4A">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14EA8CA5">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1.5</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06FDD8DD">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0B730445">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0.02*</w:t>
                  </w:r>
                </w:p>
              </w:tc>
            </w:tr>
            <w:tr w14:paraId="7C78A6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1F12640D">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13123FA7">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非甲烷总烃</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5E53209E">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164A4120">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50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738A706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40FB73CB">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2.0</w:t>
                  </w:r>
                </w:p>
              </w:tc>
            </w:tr>
            <w:tr w14:paraId="0A2437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4" w:space="0"/>
                    <w:right w:val="single" w:color="auto" w:sz="4" w:space="0"/>
                  </w:tcBorders>
                  <w:noWrap w:val="0"/>
                  <w:vAlign w:val="center"/>
                </w:tcPr>
                <w:p w14:paraId="665B3BCE">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4" w:space="0"/>
                    <w:right w:val="single" w:color="auto" w:sz="4" w:space="0"/>
                  </w:tcBorders>
                  <w:noWrap w:val="0"/>
                  <w:vAlign w:val="center"/>
                </w:tcPr>
                <w:p w14:paraId="6D00FF3E">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氨</w:t>
                  </w:r>
                </w:p>
              </w:tc>
              <w:tc>
                <w:tcPr>
                  <w:tcW w:w="799" w:type="pct"/>
                  <w:vMerge w:val="continue"/>
                  <w:tcBorders>
                    <w:top w:val="single" w:color="auto" w:sz="4" w:space="0"/>
                    <w:left w:val="single" w:color="auto" w:sz="4" w:space="0"/>
                    <w:bottom w:val="single" w:color="auto" w:sz="4" w:space="0"/>
                    <w:right w:val="single" w:color="auto" w:sz="4" w:space="0"/>
                  </w:tcBorders>
                  <w:noWrap w:val="0"/>
                  <w:vAlign w:val="center"/>
                </w:tcPr>
                <w:p w14:paraId="1A9CD791">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4" w:space="0"/>
                    <w:right w:val="single" w:color="auto" w:sz="4" w:space="0"/>
                  </w:tcBorders>
                  <w:noWrap w:val="0"/>
                  <w:vAlign w:val="center"/>
                </w:tcPr>
                <w:p w14:paraId="6FF15C43">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10</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07768459">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4" w:space="0"/>
                    <w:right w:val="nil"/>
                  </w:tcBorders>
                  <w:noWrap w:val="0"/>
                  <w:vAlign w:val="center"/>
                </w:tcPr>
                <w:p w14:paraId="049F1B84">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1.0</w:t>
                  </w:r>
                </w:p>
              </w:tc>
            </w:tr>
            <w:tr w14:paraId="63C2611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285" w:type="pct"/>
                  <w:tcBorders>
                    <w:top w:val="single" w:color="auto" w:sz="4" w:space="0"/>
                    <w:left w:val="nil"/>
                    <w:bottom w:val="single" w:color="auto" w:sz="12" w:space="0"/>
                    <w:right w:val="single" w:color="auto" w:sz="4" w:space="0"/>
                  </w:tcBorders>
                  <w:noWrap w:val="0"/>
                  <w:vAlign w:val="center"/>
                </w:tcPr>
                <w:p w14:paraId="6BE957B0">
                  <w:pPr>
                    <w:keepNext w:val="0"/>
                    <w:keepLines w:val="0"/>
                    <w:pageBreakBefore w:val="0"/>
                    <w:numPr>
                      <w:ilvl w:val="0"/>
                      <w:numId w:val="4"/>
                    </w:numPr>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p>
              </w:tc>
              <w:tc>
                <w:tcPr>
                  <w:tcW w:w="881" w:type="pct"/>
                  <w:tcBorders>
                    <w:top w:val="single" w:color="auto" w:sz="4" w:space="0"/>
                    <w:left w:val="single" w:color="auto" w:sz="4" w:space="0"/>
                    <w:bottom w:val="single" w:color="auto" w:sz="12" w:space="0"/>
                    <w:right w:val="single" w:color="auto" w:sz="4" w:space="0"/>
                  </w:tcBorders>
                  <w:noWrap w:val="0"/>
                  <w:vAlign w:val="center"/>
                </w:tcPr>
                <w:p w14:paraId="12477452">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kern w:val="0"/>
                      <w:szCs w:val="21"/>
                    </w:rPr>
                    <w:t>异丙醇</w:t>
                  </w:r>
                </w:p>
              </w:tc>
              <w:tc>
                <w:tcPr>
                  <w:tcW w:w="799" w:type="pct"/>
                  <w:vMerge w:val="continue"/>
                  <w:tcBorders>
                    <w:top w:val="single" w:color="auto" w:sz="4" w:space="0"/>
                    <w:left w:val="single" w:color="auto" w:sz="4" w:space="0"/>
                    <w:bottom w:val="single" w:color="auto" w:sz="12" w:space="0"/>
                    <w:right w:val="single" w:color="auto" w:sz="4" w:space="0"/>
                  </w:tcBorders>
                  <w:noWrap w:val="0"/>
                  <w:vAlign w:val="center"/>
                </w:tcPr>
                <w:p w14:paraId="1F9275EE">
                  <w:pPr>
                    <w:keepNext w:val="0"/>
                    <w:keepLines w:val="0"/>
                    <w:pageBreakBefore w:val="0"/>
                    <w:widowControl/>
                    <w:kinsoku/>
                    <w:wordWrap/>
                    <w:overflowPunct/>
                    <w:topLinePunct w:val="0"/>
                    <w:autoSpaceDE/>
                    <w:autoSpaceDN/>
                    <w:bidi w:val="0"/>
                    <w:ind w:left="0" w:leftChars="0" w:right="0" w:rightChars="0"/>
                    <w:jc w:val="center"/>
                    <w:textAlignment w:val="auto"/>
                    <w:rPr>
                      <w:rFonts w:ascii="Times New Roman" w:hAnsi="Times New Roman" w:eastAsia="宋体"/>
                      <w:szCs w:val="21"/>
                    </w:rPr>
                  </w:pPr>
                </w:p>
              </w:tc>
              <w:tc>
                <w:tcPr>
                  <w:tcW w:w="994" w:type="pct"/>
                  <w:tcBorders>
                    <w:top w:val="single" w:color="auto" w:sz="4" w:space="0"/>
                    <w:left w:val="single" w:color="auto" w:sz="4" w:space="0"/>
                    <w:bottom w:val="single" w:color="auto" w:sz="12" w:space="0"/>
                    <w:right w:val="single" w:color="auto" w:sz="4" w:space="0"/>
                  </w:tcBorders>
                  <w:noWrap w:val="0"/>
                  <w:vAlign w:val="center"/>
                </w:tcPr>
                <w:p w14:paraId="11950BCF">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40</w:t>
                  </w:r>
                </w:p>
              </w:tc>
              <w:tc>
                <w:tcPr>
                  <w:tcW w:w="918" w:type="pct"/>
                  <w:tcBorders>
                    <w:top w:val="single" w:color="auto" w:sz="4" w:space="0"/>
                    <w:left w:val="single" w:color="auto" w:sz="4" w:space="0"/>
                    <w:bottom w:val="single" w:color="auto" w:sz="12" w:space="0"/>
                    <w:right w:val="single" w:color="auto" w:sz="4" w:space="0"/>
                  </w:tcBorders>
                  <w:noWrap w:val="0"/>
                  <w:vAlign w:val="center"/>
                </w:tcPr>
                <w:p w14:paraId="13EAEF51">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kern w:val="0"/>
                      <w:szCs w:val="21"/>
                    </w:rPr>
                  </w:pPr>
                  <w:r>
                    <w:rPr>
                      <w:rFonts w:ascii="Times New Roman" w:hAnsi="Times New Roman" w:eastAsia="宋体"/>
                      <w:szCs w:val="21"/>
                    </w:rPr>
                    <w:t>/</w:t>
                  </w:r>
                </w:p>
              </w:tc>
              <w:tc>
                <w:tcPr>
                  <w:tcW w:w="1120" w:type="pct"/>
                  <w:tcBorders>
                    <w:top w:val="single" w:color="auto" w:sz="4" w:space="0"/>
                    <w:left w:val="single" w:color="auto" w:sz="4" w:space="0"/>
                    <w:bottom w:val="single" w:color="auto" w:sz="12" w:space="0"/>
                    <w:right w:val="nil"/>
                  </w:tcBorders>
                  <w:noWrap w:val="0"/>
                  <w:vAlign w:val="center"/>
                </w:tcPr>
                <w:p w14:paraId="1897AC52">
                  <w:pPr>
                    <w:keepNext w:val="0"/>
                    <w:keepLines w:val="0"/>
                    <w:pageBreakBefore w:val="0"/>
                    <w:kinsoku/>
                    <w:wordWrap/>
                    <w:overflowPunct/>
                    <w:topLinePunct w:val="0"/>
                    <w:autoSpaceDE/>
                    <w:autoSpaceDN/>
                    <w:bidi w:val="0"/>
                    <w:adjustRightInd w:val="0"/>
                    <w:snapToGrid w:val="0"/>
                    <w:ind w:left="0" w:leftChars="0" w:right="0" w:rightChars="0"/>
                    <w:jc w:val="center"/>
                    <w:textAlignment w:val="auto"/>
                    <w:rPr>
                      <w:rFonts w:ascii="Times New Roman" w:hAnsi="Times New Roman" w:eastAsia="宋体"/>
                      <w:szCs w:val="21"/>
                    </w:rPr>
                  </w:pPr>
                  <w:r>
                    <w:rPr>
                      <w:rFonts w:ascii="Times New Roman" w:hAnsi="Times New Roman" w:eastAsia="宋体"/>
                      <w:szCs w:val="21"/>
                    </w:rPr>
                    <w:t>/</w:t>
                  </w:r>
                </w:p>
              </w:tc>
            </w:tr>
          </w:tbl>
          <w:p w14:paraId="4555BE4F">
            <w:pPr>
              <w:pStyle w:val="44"/>
              <w:rPr>
                <w:b w:val="0"/>
                <w:bCs/>
                <w:sz w:val="18"/>
                <w:szCs w:val="18"/>
              </w:rPr>
            </w:pPr>
            <w:r>
              <w:rPr>
                <w:b w:val="0"/>
                <w:bCs/>
                <w:sz w:val="18"/>
                <w:szCs w:val="18"/>
              </w:rPr>
              <w:t>*注：氮氧化物、氟化物无组织排放标准执行《大气污染物综合排放标准》（DB32/4041—2021）表3标准。</w:t>
            </w:r>
          </w:p>
          <w:p w14:paraId="38DB88A4">
            <w:pPr>
              <w:pStyle w:val="45"/>
              <w:spacing w:line="400" w:lineRule="exact"/>
              <w:rPr>
                <w:rFonts w:hint="eastAsia" w:ascii="Times New Roman" w:hAnsi="Times New Roman" w:eastAsia="宋体"/>
                <w:sz w:val="24"/>
                <w:lang w:eastAsia="zh-CN"/>
              </w:rPr>
            </w:pPr>
            <w:r>
              <w:rPr>
                <w:rFonts w:ascii="Times New Roman" w:hAnsi="Times New Roman" w:eastAsia="宋体"/>
                <w:sz w:val="24"/>
              </w:rPr>
              <w:t>厂区内非甲烷总烃执行《大气污染物综合排放标准》（DB32/4041—2021）表2标准</w:t>
            </w:r>
            <w:r>
              <w:rPr>
                <w:rFonts w:hint="eastAsia" w:ascii="Times New Roman" w:hAnsi="Times New Roman" w:eastAsia="宋体"/>
                <w:sz w:val="24"/>
                <w:lang w:eastAsia="zh-CN"/>
              </w:rPr>
              <w:t>。</w:t>
            </w:r>
          </w:p>
          <w:p w14:paraId="22DB146B">
            <w:pPr>
              <w:pStyle w:val="45"/>
              <w:spacing w:line="400" w:lineRule="exact"/>
              <w:rPr>
                <w:rFonts w:ascii="Times New Roman" w:hAnsi="Times New Roman" w:eastAsia="宋体"/>
                <w:sz w:val="24"/>
              </w:rPr>
            </w:pPr>
            <w:r>
              <w:rPr>
                <w:rFonts w:ascii="Times New Roman" w:hAnsi="Times New Roman" w:eastAsia="宋体"/>
                <w:sz w:val="24"/>
              </w:rPr>
              <w:t>相关标准限值详见下表。</w:t>
            </w:r>
          </w:p>
          <w:p w14:paraId="6312B737">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 xml:space="preserve">1-2 </w:t>
            </w:r>
            <w:r>
              <w:rPr>
                <w:rFonts w:hint="default" w:ascii="Times New Roman" w:hAnsi="Times New Roman" w:eastAsia="宋体" w:cs="Times New Roman"/>
                <w:b/>
                <w:bCs/>
                <w:color w:val="auto"/>
                <w:sz w:val="24"/>
                <w:szCs w:val="24"/>
                <w:lang w:val="en-US" w:eastAsia="zh-CN"/>
              </w:rPr>
              <w:t xml:space="preserve"> 厂区内VOCs无组织排放浓度限值表</w:t>
            </w:r>
          </w:p>
          <w:tbl>
            <w:tblPr>
              <w:tblStyle w:val="20"/>
              <w:tblW w:w="77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1372"/>
              <w:gridCol w:w="2641"/>
              <w:gridCol w:w="1540"/>
              <w:gridCol w:w="1168"/>
            </w:tblGrid>
            <w:tr w14:paraId="1790CE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3" w:type="pct"/>
                  <w:vMerge w:val="restart"/>
                  <w:tcBorders>
                    <w:top w:val="single" w:color="auto" w:sz="12" w:space="0"/>
                    <w:left w:val="nil"/>
                    <w:bottom w:val="single" w:color="auto" w:sz="4" w:space="0"/>
                    <w:right w:val="single" w:color="auto" w:sz="4" w:space="0"/>
                  </w:tcBorders>
                  <w:noWrap w:val="0"/>
                  <w:vAlign w:val="center"/>
                </w:tcPr>
                <w:p w14:paraId="735FC0B6">
                  <w:pPr>
                    <w:pStyle w:val="47"/>
                    <w:jc w:val="center"/>
                    <w:rPr>
                      <w:rFonts w:ascii="Times New Roman" w:hAnsi="Times New Roman" w:eastAsia="宋体"/>
                      <w:sz w:val="21"/>
                      <w:szCs w:val="21"/>
                    </w:rPr>
                  </w:pPr>
                  <w:r>
                    <w:rPr>
                      <w:rFonts w:ascii="Times New Roman" w:hAnsi="Times New Roman" w:eastAsia="宋体"/>
                      <w:sz w:val="21"/>
                      <w:szCs w:val="21"/>
                    </w:rPr>
                    <w:t>污染物</w:t>
                  </w:r>
                </w:p>
              </w:tc>
              <w:tc>
                <w:tcPr>
                  <w:tcW w:w="3574" w:type="pct"/>
                  <w:gridSpan w:val="3"/>
                  <w:tcBorders>
                    <w:top w:val="single" w:color="auto" w:sz="12" w:space="0"/>
                    <w:left w:val="single" w:color="auto" w:sz="4" w:space="0"/>
                    <w:bottom w:val="single" w:color="auto" w:sz="4" w:space="0"/>
                    <w:right w:val="single" w:color="auto" w:sz="4" w:space="0"/>
                  </w:tcBorders>
                  <w:noWrap w:val="0"/>
                  <w:vAlign w:val="center"/>
                </w:tcPr>
                <w:p w14:paraId="6A518E83">
                  <w:pPr>
                    <w:pStyle w:val="47"/>
                    <w:jc w:val="center"/>
                    <w:rPr>
                      <w:rFonts w:ascii="Times New Roman" w:hAnsi="Times New Roman" w:eastAsia="宋体"/>
                      <w:sz w:val="21"/>
                      <w:szCs w:val="21"/>
                    </w:rPr>
                  </w:pPr>
                  <w:r>
                    <w:rPr>
                      <w:rFonts w:ascii="Times New Roman" w:hAnsi="Times New Roman" w:eastAsia="宋体"/>
                      <w:sz w:val="21"/>
                      <w:szCs w:val="21"/>
                    </w:rPr>
                    <w:t>无组织监控浓度</w:t>
                  </w:r>
                </w:p>
              </w:tc>
              <w:tc>
                <w:tcPr>
                  <w:tcW w:w="752" w:type="pct"/>
                  <w:vMerge w:val="restart"/>
                  <w:tcBorders>
                    <w:top w:val="single" w:color="auto" w:sz="12" w:space="0"/>
                    <w:left w:val="single" w:color="auto" w:sz="4" w:space="0"/>
                    <w:bottom w:val="single" w:color="auto" w:sz="4" w:space="0"/>
                    <w:right w:val="nil"/>
                  </w:tcBorders>
                  <w:noWrap w:val="0"/>
                  <w:vAlign w:val="center"/>
                </w:tcPr>
                <w:p w14:paraId="5AB9B4B5">
                  <w:pPr>
                    <w:pStyle w:val="47"/>
                    <w:jc w:val="center"/>
                    <w:rPr>
                      <w:rFonts w:ascii="Times New Roman" w:hAnsi="Times New Roman" w:eastAsia="宋体"/>
                      <w:sz w:val="21"/>
                      <w:szCs w:val="21"/>
                    </w:rPr>
                  </w:pPr>
                  <w:r>
                    <w:rPr>
                      <w:rFonts w:ascii="Times New Roman" w:hAnsi="Times New Roman" w:eastAsia="宋体"/>
                      <w:sz w:val="21"/>
                      <w:szCs w:val="21"/>
                    </w:rPr>
                    <w:t>标准来源</w:t>
                  </w:r>
                </w:p>
              </w:tc>
            </w:tr>
            <w:tr w14:paraId="21F517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3" w:type="pct"/>
                  <w:vMerge w:val="continue"/>
                  <w:tcBorders>
                    <w:top w:val="single" w:color="auto" w:sz="12" w:space="0"/>
                    <w:left w:val="nil"/>
                    <w:bottom w:val="single" w:color="auto" w:sz="4" w:space="0"/>
                    <w:right w:val="single" w:color="auto" w:sz="4" w:space="0"/>
                  </w:tcBorders>
                  <w:noWrap w:val="0"/>
                  <w:vAlign w:val="center"/>
                </w:tcPr>
                <w:p w14:paraId="540E2EDA">
                  <w:pPr>
                    <w:widowControl/>
                    <w:snapToGrid w:val="0"/>
                    <w:jc w:val="center"/>
                    <w:rPr>
                      <w:rFonts w:ascii="Times New Roman" w:hAnsi="Times New Roman" w:eastAsia="宋体"/>
                      <w:kern w:val="0"/>
                      <w:szCs w:val="21"/>
                    </w:rPr>
                  </w:pPr>
                </w:p>
              </w:tc>
              <w:tc>
                <w:tcPr>
                  <w:tcW w:w="2583" w:type="pct"/>
                  <w:gridSpan w:val="2"/>
                  <w:tcBorders>
                    <w:top w:val="single" w:color="auto" w:sz="4" w:space="0"/>
                    <w:left w:val="single" w:color="auto" w:sz="4" w:space="0"/>
                    <w:bottom w:val="single" w:color="auto" w:sz="4" w:space="0"/>
                    <w:right w:val="single" w:color="auto" w:sz="4" w:space="0"/>
                  </w:tcBorders>
                  <w:noWrap w:val="0"/>
                  <w:vAlign w:val="center"/>
                </w:tcPr>
                <w:p w14:paraId="403E263C">
                  <w:pPr>
                    <w:pStyle w:val="47"/>
                    <w:jc w:val="center"/>
                    <w:rPr>
                      <w:rFonts w:ascii="Times New Roman" w:hAnsi="Times New Roman" w:eastAsia="宋体"/>
                      <w:sz w:val="21"/>
                      <w:szCs w:val="21"/>
                    </w:rPr>
                  </w:pPr>
                  <w:r>
                    <w:rPr>
                      <w:rFonts w:ascii="Times New Roman" w:hAnsi="Times New Roman" w:eastAsia="宋体"/>
                      <w:sz w:val="21"/>
                      <w:szCs w:val="21"/>
                    </w:rPr>
                    <w:t>监控点</w:t>
                  </w:r>
                </w:p>
              </w:tc>
              <w:tc>
                <w:tcPr>
                  <w:tcW w:w="990" w:type="pct"/>
                  <w:tcBorders>
                    <w:top w:val="single" w:color="auto" w:sz="4" w:space="0"/>
                    <w:left w:val="single" w:color="auto" w:sz="4" w:space="0"/>
                    <w:bottom w:val="single" w:color="auto" w:sz="4" w:space="0"/>
                    <w:right w:val="single" w:color="auto" w:sz="4" w:space="0"/>
                  </w:tcBorders>
                  <w:noWrap w:val="0"/>
                  <w:vAlign w:val="center"/>
                </w:tcPr>
                <w:p w14:paraId="48F5D69B">
                  <w:pPr>
                    <w:pStyle w:val="47"/>
                    <w:jc w:val="center"/>
                    <w:rPr>
                      <w:rFonts w:ascii="Times New Roman" w:hAnsi="Times New Roman" w:eastAsia="宋体"/>
                      <w:sz w:val="21"/>
                      <w:szCs w:val="21"/>
                    </w:rPr>
                  </w:pPr>
                  <w:r>
                    <w:rPr>
                      <w:rFonts w:ascii="Times New Roman" w:hAnsi="Times New Roman" w:eastAsia="宋体"/>
                      <w:sz w:val="21"/>
                      <w:szCs w:val="21"/>
                    </w:rPr>
                    <w:t>浓度（mg/m</w:t>
                  </w:r>
                  <w:r>
                    <w:rPr>
                      <w:rFonts w:hint="eastAsia" w:ascii="Times New Roman" w:hAnsi="Times New Roman" w:eastAsia="宋体"/>
                      <w:sz w:val="21"/>
                      <w:szCs w:val="21"/>
                      <w:vertAlign w:val="superscript"/>
                      <w:lang w:val="en-US" w:eastAsia="zh-CN"/>
                    </w:rPr>
                    <w:t>3</w:t>
                  </w:r>
                  <w:r>
                    <w:rPr>
                      <w:rFonts w:ascii="Times New Roman" w:hAnsi="Times New Roman" w:eastAsia="宋体"/>
                      <w:sz w:val="21"/>
                      <w:szCs w:val="21"/>
                    </w:rPr>
                    <w:t>）</w:t>
                  </w:r>
                </w:p>
              </w:tc>
              <w:tc>
                <w:tcPr>
                  <w:tcW w:w="752" w:type="pct"/>
                  <w:vMerge w:val="continue"/>
                  <w:tcBorders>
                    <w:top w:val="single" w:color="auto" w:sz="12" w:space="0"/>
                    <w:left w:val="single" w:color="auto" w:sz="4" w:space="0"/>
                    <w:bottom w:val="single" w:color="auto" w:sz="4" w:space="0"/>
                    <w:right w:val="nil"/>
                  </w:tcBorders>
                  <w:noWrap w:val="0"/>
                  <w:vAlign w:val="center"/>
                </w:tcPr>
                <w:p w14:paraId="15C28C71">
                  <w:pPr>
                    <w:widowControl/>
                    <w:snapToGrid w:val="0"/>
                    <w:jc w:val="center"/>
                    <w:rPr>
                      <w:rFonts w:ascii="Times New Roman" w:hAnsi="Times New Roman" w:eastAsia="宋体"/>
                      <w:kern w:val="0"/>
                      <w:szCs w:val="21"/>
                    </w:rPr>
                  </w:pPr>
                </w:p>
              </w:tc>
            </w:tr>
            <w:tr w14:paraId="448CE1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3" w:type="pct"/>
                  <w:vMerge w:val="restart"/>
                  <w:tcBorders>
                    <w:top w:val="single" w:color="auto" w:sz="4" w:space="0"/>
                    <w:left w:val="nil"/>
                    <w:bottom w:val="single" w:color="auto" w:sz="12" w:space="0"/>
                    <w:right w:val="single" w:color="auto" w:sz="4" w:space="0"/>
                  </w:tcBorders>
                  <w:noWrap w:val="0"/>
                  <w:vAlign w:val="center"/>
                </w:tcPr>
                <w:p w14:paraId="08FDA638">
                  <w:pPr>
                    <w:pStyle w:val="47"/>
                    <w:jc w:val="center"/>
                    <w:rPr>
                      <w:rFonts w:ascii="Times New Roman" w:hAnsi="Times New Roman" w:eastAsia="宋体"/>
                      <w:sz w:val="21"/>
                      <w:szCs w:val="21"/>
                    </w:rPr>
                  </w:pPr>
                  <w:r>
                    <w:rPr>
                      <w:rFonts w:ascii="Times New Roman" w:hAnsi="Times New Roman" w:eastAsia="宋体"/>
                      <w:sz w:val="21"/>
                      <w:szCs w:val="21"/>
                    </w:rPr>
                    <w:t>非甲烷总烃</w:t>
                  </w:r>
                </w:p>
              </w:tc>
              <w:tc>
                <w:tcPr>
                  <w:tcW w:w="883" w:type="pct"/>
                  <w:vMerge w:val="restart"/>
                  <w:tcBorders>
                    <w:top w:val="single" w:color="auto" w:sz="4" w:space="0"/>
                    <w:left w:val="single" w:color="auto" w:sz="4" w:space="0"/>
                    <w:bottom w:val="single" w:color="auto" w:sz="12" w:space="0"/>
                    <w:right w:val="single" w:color="auto" w:sz="4" w:space="0"/>
                  </w:tcBorders>
                  <w:noWrap w:val="0"/>
                  <w:vAlign w:val="center"/>
                </w:tcPr>
                <w:p w14:paraId="4CECD899">
                  <w:pPr>
                    <w:pStyle w:val="47"/>
                    <w:jc w:val="center"/>
                    <w:rPr>
                      <w:rFonts w:ascii="Times New Roman" w:hAnsi="Times New Roman" w:eastAsia="宋体"/>
                      <w:sz w:val="21"/>
                      <w:szCs w:val="21"/>
                    </w:rPr>
                  </w:pPr>
                  <w:r>
                    <w:rPr>
                      <w:rFonts w:ascii="Times New Roman" w:hAnsi="Times New Roman" w:eastAsia="宋体"/>
                      <w:sz w:val="21"/>
                      <w:szCs w:val="21"/>
                    </w:rPr>
                    <w:t>厂房外设置监控点</w:t>
                  </w:r>
                </w:p>
              </w:tc>
              <w:tc>
                <w:tcPr>
                  <w:tcW w:w="1700" w:type="pct"/>
                  <w:tcBorders>
                    <w:top w:val="single" w:color="auto" w:sz="4" w:space="0"/>
                    <w:left w:val="single" w:color="auto" w:sz="4" w:space="0"/>
                    <w:bottom w:val="single" w:color="auto" w:sz="4" w:space="0"/>
                    <w:right w:val="single" w:color="auto" w:sz="4" w:space="0"/>
                  </w:tcBorders>
                  <w:noWrap w:val="0"/>
                  <w:vAlign w:val="center"/>
                </w:tcPr>
                <w:p w14:paraId="47D1AC33">
                  <w:pPr>
                    <w:pStyle w:val="47"/>
                    <w:jc w:val="center"/>
                    <w:rPr>
                      <w:rFonts w:ascii="Times New Roman" w:hAnsi="Times New Roman" w:eastAsia="宋体"/>
                      <w:sz w:val="21"/>
                      <w:szCs w:val="21"/>
                    </w:rPr>
                  </w:pPr>
                  <w:r>
                    <w:rPr>
                      <w:rFonts w:ascii="Times New Roman" w:hAnsi="Times New Roman" w:eastAsia="宋体"/>
                      <w:sz w:val="21"/>
                      <w:szCs w:val="21"/>
                    </w:rPr>
                    <w:t>监控点处1h平均浓度</w:t>
                  </w:r>
                </w:p>
              </w:tc>
              <w:tc>
                <w:tcPr>
                  <w:tcW w:w="990" w:type="pct"/>
                  <w:tcBorders>
                    <w:top w:val="single" w:color="auto" w:sz="4" w:space="0"/>
                    <w:left w:val="single" w:color="auto" w:sz="4" w:space="0"/>
                    <w:bottom w:val="single" w:color="auto" w:sz="4" w:space="0"/>
                    <w:right w:val="single" w:color="auto" w:sz="4" w:space="0"/>
                  </w:tcBorders>
                  <w:noWrap w:val="0"/>
                  <w:vAlign w:val="center"/>
                </w:tcPr>
                <w:p w14:paraId="301DB05D">
                  <w:pPr>
                    <w:pStyle w:val="47"/>
                    <w:jc w:val="center"/>
                    <w:rPr>
                      <w:rFonts w:ascii="Times New Roman" w:hAnsi="Times New Roman" w:eastAsia="宋体"/>
                      <w:sz w:val="21"/>
                      <w:szCs w:val="21"/>
                    </w:rPr>
                  </w:pPr>
                  <w:r>
                    <w:rPr>
                      <w:rFonts w:ascii="Times New Roman" w:hAnsi="Times New Roman" w:eastAsia="宋体"/>
                      <w:sz w:val="21"/>
                      <w:szCs w:val="21"/>
                    </w:rPr>
                    <w:t>6</w:t>
                  </w:r>
                </w:p>
              </w:tc>
              <w:tc>
                <w:tcPr>
                  <w:tcW w:w="752" w:type="pct"/>
                  <w:vMerge w:val="restart"/>
                  <w:tcBorders>
                    <w:top w:val="single" w:color="auto" w:sz="4" w:space="0"/>
                    <w:left w:val="single" w:color="auto" w:sz="4" w:space="0"/>
                    <w:bottom w:val="single" w:color="auto" w:sz="12" w:space="0"/>
                    <w:right w:val="nil"/>
                  </w:tcBorders>
                  <w:noWrap w:val="0"/>
                  <w:vAlign w:val="center"/>
                </w:tcPr>
                <w:p w14:paraId="73AB20C7">
                  <w:pPr>
                    <w:pStyle w:val="47"/>
                    <w:jc w:val="center"/>
                    <w:rPr>
                      <w:rFonts w:ascii="Times New Roman" w:hAnsi="Times New Roman" w:eastAsia="宋体"/>
                      <w:sz w:val="21"/>
                      <w:szCs w:val="21"/>
                    </w:rPr>
                  </w:pPr>
                  <w:r>
                    <w:rPr>
                      <w:rFonts w:ascii="Times New Roman" w:hAnsi="Times New Roman" w:eastAsia="宋体"/>
                      <w:sz w:val="21"/>
                      <w:szCs w:val="21"/>
                    </w:rPr>
                    <w:t>DB32/4041—2021</w:t>
                  </w:r>
                </w:p>
              </w:tc>
            </w:tr>
            <w:tr w14:paraId="1448E7B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73" w:type="pct"/>
                  <w:vMerge w:val="continue"/>
                  <w:tcBorders>
                    <w:top w:val="single" w:color="auto" w:sz="4" w:space="0"/>
                    <w:left w:val="nil"/>
                    <w:bottom w:val="single" w:color="auto" w:sz="12" w:space="0"/>
                    <w:right w:val="single" w:color="auto" w:sz="4" w:space="0"/>
                  </w:tcBorders>
                  <w:noWrap w:val="0"/>
                  <w:vAlign w:val="center"/>
                </w:tcPr>
                <w:p w14:paraId="630CF148">
                  <w:pPr>
                    <w:widowControl/>
                    <w:snapToGrid w:val="0"/>
                    <w:jc w:val="center"/>
                    <w:rPr>
                      <w:rFonts w:ascii="Times New Roman" w:hAnsi="Times New Roman" w:eastAsia="宋体"/>
                      <w:kern w:val="0"/>
                      <w:szCs w:val="21"/>
                    </w:rPr>
                  </w:pPr>
                </w:p>
              </w:tc>
              <w:tc>
                <w:tcPr>
                  <w:tcW w:w="883" w:type="pct"/>
                  <w:vMerge w:val="continue"/>
                  <w:tcBorders>
                    <w:top w:val="single" w:color="auto" w:sz="4" w:space="0"/>
                    <w:left w:val="single" w:color="auto" w:sz="4" w:space="0"/>
                    <w:bottom w:val="single" w:color="auto" w:sz="12" w:space="0"/>
                    <w:right w:val="single" w:color="auto" w:sz="4" w:space="0"/>
                  </w:tcBorders>
                  <w:noWrap w:val="0"/>
                  <w:vAlign w:val="center"/>
                </w:tcPr>
                <w:p w14:paraId="1C5C5505">
                  <w:pPr>
                    <w:widowControl/>
                    <w:snapToGrid w:val="0"/>
                    <w:jc w:val="center"/>
                    <w:rPr>
                      <w:rFonts w:ascii="Times New Roman" w:hAnsi="Times New Roman" w:eastAsia="宋体"/>
                      <w:kern w:val="0"/>
                      <w:szCs w:val="21"/>
                    </w:rPr>
                  </w:pPr>
                </w:p>
              </w:tc>
              <w:tc>
                <w:tcPr>
                  <w:tcW w:w="1700" w:type="pct"/>
                  <w:tcBorders>
                    <w:top w:val="single" w:color="auto" w:sz="4" w:space="0"/>
                    <w:left w:val="single" w:color="auto" w:sz="4" w:space="0"/>
                    <w:bottom w:val="single" w:color="auto" w:sz="12" w:space="0"/>
                    <w:right w:val="single" w:color="auto" w:sz="4" w:space="0"/>
                  </w:tcBorders>
                  <w:noWrap w:val="0"/>
                  <w:vAlign w:val="center"/>
                </w:tcPr>
                <w:p w14:paraId="394F96CF">
                  <w:pPr>
                    <w:pStyle w:val="47"/>
                    <w:jc w:val="center"/>
                    <w:rPr>
                      <w:rFonts w:ascii="Times New Roman" w:hAnsi="Times New Roman" w:eastAsia="宋体"/>
                      <w:sz w:val="21"/>
                      <w:szCs w:val="21"/>
                    </w:rPr>
                  </w:pPr>
                  <w:r>
                    <w:rPr>
                      <w:rFonts w:ascii="Times New Roman" w:hAnsi="Times New Roman" w:eastAsia="宋体"/>
                      <w:sz w:val="21"/>
                      <w:szCs w:val="21"/>
                    </w:rPr>
                    <w:t>监控点外任意一次浓度值</w:t>
                  </w:r>
                </w:p>
              </w:tc>
              <w:tc>
                <w:tcPr>
                  <w:tcW w:w="990" w:type="pct"/>
                  <w:tcBorders>
                    <w:top w:val="single" w:color="auto" w:sz="4" w:space="0"/>
                    <w:left w:val="single" w:color="auto" w:sz="4" w:space="0"/>
                    <w:bottom w:val="single" w:color="auto" w:sz="12" w:space="0"/>
                    <w:right w:val="single" w:color="auto" w:sz="4" w:space="0"/>
                  </w:tcBorders>
                  <w:noWrap w:val="0"/>
                  <w:vAlign w:val="center"/>
                </w:tcPr>
                <w:p w14:paraId="6EEFCF3A">
                  <w:pPr>
                    <w:pStyle w:val="47"/>
                    <w:jc w:val="center"/>
                    <w:rPr>
                      <w:rFonts w:ascii="Times New Roman" w:hAnsi="Times New Roman" w:eastAsia="宋体"/>
                      <w:sz w:val="21"/>
                      <w:szCs w:val="21"/>
                    </w:rPr>
                  </w:pPr>
                  <w:r>
                    <w:rPr>
                      <w:rFonts w:ascii="Times New Roman" w:hAnsi="Times New Roman" w:eastAsia="宋体"/>
                      <w:sz w:val="21"/>
                      <w:szCs w:val="21"/>
                    </w:rPr>
                    <w:t>20</w:t>
                  </w:r>
                </w:p>
              </w:tc>
              <w:tc>
                <w:tcPr>
                  <w:tcW w:w="752" w:type="pct"/>
                  <w:vMerge w:val="continue"/>
                  <w:tcBorders>
                    <w:top w:val="single" w:color="auto" w:sz="4" w:space="0"/>
                    <w:left w:val="single" w:color="auto" w:sz="4" w:space="0"/>
                    <w:bottom w:val="single" w:color="auto" w:sz="12" w:space="0"/>
                    <w:right w:val="nil"/>
                  </w:tcBorders>
                  <w:noWrap w:val="0"/>
                  <w:vAlign w:val="center"/>
                </w:tcPr>
                <w:p w14:paraId="5FEDCFC4">
                  <w:pPr>
                    <w:widowControl/>
                    <w:snapToGrid w:val="0"/>
                    <w:jc w:val="center"/>
                    <w:rPr>
                      <w:rFonts w:ascii="Times New Roman" w:hAnsi="Times New Roman" w:eastAsia="宋体"/>
                      <w:kern w:val="0"/>
                      <w:szCs w:val="21"/>
                    </w:rPr>
                  </w:pPr>
                </w:p>
              </w:tc>
            </w:tr>
          </w:tbl>
          <w:p w14:paraId="7380CDEF">
            <w:pPr>
              <w:keepNext w:val="0"/>
              <w:keepLines w:val="0"/>
              <w:pageBreakBefore w:val="0"/>
              <w:widowControl w:val="0"/>
              <w:kinsoku/>
              <w:wordWrap/>
              <w:overflowPunct/>
              <w:topLinePunct w:val="0"/>
              <w:autoSpaceDE w:val="0"/>
              <w:autoSpaceDN w:val="0"/>
              <w:bidi w:val="0"/>
              <w:adjustRightInd w:val="0"/>
              <w:snapToGrid w:val="0"/>
              <w:spacing w:line="500" w:lineRule="exact"/>
              <w:ind w:left="0" w:firstLine="0" w:firstLineChars="0"/>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二、废水</w:t>
            </w:r>
          </w:p>
          <w:p w14:paraId="2EC6453B">
            <w:pPr>
              <w:keepNext w:val="0"/>
              <w:keepLines w:val="0"/>
              <w:pageBreakBefore w:val="0"/>
              <w:widowControl w:val="0"/>
              <w:tabs>
                <w:tab w:val="left" w:pos="18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本项目清洗废水经厂区预处理后、纯水制备浓水与生活污水依托钟园工业坊现有污水总排口接入苏州工业园区第一污水处理厂处理。</w:t>
            </w:r>
          </w:p>
          <w:p w14:paraId="4CFF8D25">
            <w:pPr>
              <w:keepNext w:val="0"/>
              <w:keepLines w:val="0"/>
              <w:pageBreakBefore w:val="0"/>
              <w:widowControl w:val="0"/>
              <w:tabs>
                <w:tab w:val="left" w:pos="18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企业设施排口执行《半导体行业污染物排放标准》（DB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32/3747-2020）表1 间接排放限值，工业坊总排口执行苏州工业园区第一污水处理厂接管标准，即《污水综合排放标准》（GB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8978-1996）表4中三级标准，GB</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8978-1996中未规定项目执行《污水排入城镇下水道水质标准》（GB/T</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31962-2015）表1中的B等级标准。</w:t>
            </w:r>
          </w:p>
          <w:p w14:paraId="3B2510C2">
            <w:pPr>
              <w:keepNext w:val="0"/>
              <w:keepLines w:val="0"/>
              <w:pageBreakBefore w:val="0"/>
              <w:widowControl w:val="0"/>
              <w:tabs>
                <w:tab w:val="left" w:pos="18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具体指标见下表。</w:t>
            </w:r>
          </w:p>
          <w:p w14:paraId="73437F1B">
            <w:pPr>
              <w:keepNext w:val="0"/>
              <w:keepLines w:val="0"/>
              <w:pageBreakBefore w:val="0"/>
              <w:widowControl/>
              <w:kinsoku/>
              <w:wordWrap/>
              <w:overflowPunct/>
              <w:topLinePunct w:val="0"/>
              <w:autoSpaceDE/>
              <w:autoSpaceDN/>
              <w:bidi w:val="0"/>
              <w:adjustRightInd w:val="0"/>
              <w:snapToGrid w:val="0"/>
              <w:spacing w:before="157" w:beforeLines="50"/>
              <w:jc w:val="center"/>
              <w:textAlignment w:val="auto"/>
              <w:outlineLvl w:val="9"/>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表1-</w:t>
            </w: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rPr>
              <w:t xml:space="preserve"> </w:t>
            </w:r>
            <w:r>
              <w:rPr>
                <w:rFonts w:hint="default" w:ascii="Times New Roman" w:hAnsi="Times New Roman" w:eastAsia="宋体" w:cs="Times New Roman"/>
                <w:b/>
                <w:color w:val="auto"/>
                <w:sz w:val="24"/>
                <w:szCs w:val="24"/>
                <w:highlight w:val="none"/>
                <w:lang w:val="en-US" w:eastAsia="zh-CN"/>
              </w:rPr>
              <w:t xml:space="preserve"> 废水</w:t>
            </w:r>
            <w:r>
              <w:rPr>
                <w:rFonts w:hint="default" w:ascii="Times New Roman" w:hAnsi="Times New Roman" w:eastAsia="宋体" w:cs="Times New Roman"/>
                <w:b/>
                <w:color w:val="auto"/>
                <w:sz w:val="24"/>
                <w:szCs w:val="24"/>
                <w:highlight w:val="none"/>
              </w:rPr>
              <w:t>排放标准限值表</w:t>
            </w:r>
          </w:p>
          <w:tbl>
            <w:tblPr>
              <w:tblStyle w:val="20"/>
              <w:tblW w:w="77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935"/>
              <w:gridCol w:w="1008"/>
              <w:gridCol w:w="944"/>
              <w:gridCol w:w="766"/>
              <w:gridCol w:w="1272"/>
            </w:tblGrid>
            <w:tr w14:paraId="0CDE18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tcBorders>
                    <w:top w:val="single" w:color="auto" w:sz="12" w:space="0"/>
                    <w:left w:val="nil"/>
                    <w:bottom w:val="single" w:color="auto" w:sz="4" w:space="0"/>
                    <w:right w:val="single" w:color="auto" w:sz="4" w:space="0"/>
                  </w:tcBorders>
                  <w:noWrap w:val="0"/>
                  <w:tcMar>
                    <w:top w:w="0" w:type="dxa"/>
                    <w:left w:w="0" w:type="dxa"/>
                    <w:bottom w:w="0" w:type="dxa"/>
                    <w:right w:w="0" w:type="dxa"/>
                  </w:tcMar>
                  <w:vAlign w:val="center"/>
                </w:tcPr>
                <w:p w14:paraId="0BC3558C">
                  <w:pPr>
                    <w:snapToGrid w:val="0"/>
                    <w:jc w:val="center"/>
                    <w:rPr>
                      <w:rFonts w:ascii="Times New Roman" w:hAnsi="Times New Roman" w:eastAsia="宋体"/>
                      <w:szCs w:val="21"/>
                    </w:rPr>
                  </w:pPr>
                  <w:r>
                    <w:rPr>
                      <w:rFonts w:ascii="Times New Roman" w:hAnsi="Times New Roman" w:eastAsia="宋体"/>
                      <w:szCs w:val="21"/>
                    </w:rPr>
                    <w:t>排放口</w:t>
                  </w:r>
                </w:p>
              </w:tc>
              <w:tc>
                <w:tcPr>
                  <w:tcW w:w="1889" w:type="pct"/>
                  <w:tcBorders>
                    <w:top w:val="single" w:color="auto" w:sz="12" w:space="0"/>
                    <w:left w:val="single" w:color="auto" w:sz="4" w:space="0"/>
                    <w:bottom w:val="single" w:color="auto" w:sz="4" w:space="0"/>
                    <w:right w:val="single" w:color="auto" w:sz="4" w:space="0"/>
                  </w:tcBorders>
                  <w:noWrap w:val="0"/>
                  <w:vAlign w:val="center"/>
                </w:tcPr>
                <w:p w14:paraId="277C0666">
                  <w:pPr>
                    <w:snapToGrid w:val="0"/>
                    <w:jc w:val="center"/>
                    <w:rPr>
                      <w:rFonts w:ascii="Times New Roman" w:hAnsi="Times New Roman" w:eastAsia="宋体"/>
                      <w:szCs w:val="21"/>
                    </w:rPr>
                  </w:pPr>
                  <w:r>
                    <w:rPr>
                      <w:rFonts w:ascii="Times New Roman" w:hAnsi="Times New Roman" w:eastAsia="宋体"/>
                      <w:szCs w:val="21"/>
                    </w:rPr>
                    <w:t>执行标准</w:t>
                  </w:r>
                </w:p>
              </w:tc>
              <w:tc>
                <w:tcPr>
                  <w:tcW w:w="648" w:type="pct"/>
                  <w:tcBorders>
                    <w:top w:val="single" w:color="auto" w:sz="12"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1DAED9E">
                  <w:pPr>
                    <w:snapToGrid w:val="0"/>
                    <w:jc w:val="center"/>
                    <w:rPr>
                      <w:rFonts w:ascii="Times New Roman" w:hAnsi="Times New Roman" w:eastAsia="宋体"/>
                      <w:szCs w:val="21"/>
                    </w:rPr>
                  </w:pPr>
                  <w:r>
                    <w:rPr>
                      <w:rFonts w:ascii="Times New Roman" w:hAnsi="Times New Roman" w:eastAsia="宋体"/>
                      <w:szCs w:val="21"/>
                    </w:rPr>
                    <w:t>取值表号及级别</w:t>
                  </w:r>
                </w:p>
              </w:tc>
              <w:tc>
                <w:tcPr>
                  <w:tcW w:w="607" w:type="pct"/>
                  <w:tcBorders>
                    <w:top w:val="single" w:color="auto" w:sz="12" w:space="0"/>
                    <w:left w:val="single" w:color="auto" w:sz="4" w:space="0"/>
                    <w:bottom w:val="single" w:color="auto" w:sz="4" w:space="0"/>
                    <w:right w:val="single" w:color="auto" w:sz="4" w:space="0"/>
                  </w:tcBorders>
                  <w:noWrap w:val="0"/>
                  <w:vAlign w:val="center"/>
                </w:tcPr>
                <w:p w14:paraId="5EEA6AD5">
                  <w:pPr>
                    <w:snapToGrid w:val="0"/>
                    <w:jc w:val="center"/>
                    <w:rPr>
                      <w:rFonts w:ascii="Times New Roman" w:hAnsi="Times New Roman" w:eastAsia="宋体"/>
                      <w:szCs w:val="21"/>
                    </w:rPr>
                  </w:pPr>
                  <w:r>
                    <w:rPr>
                      <w:rFonts w:ascii="Times New Roman" w:hAnsi="Times New Roman" w:eastAsia="宋体"/>
                      <w:szCs w:val="21"/>
                    </w:rPr>
                    <w:t>污染物指标</w:t>
                  </w:r>
                </w:p>
              </w:tc>
              <w:tc>
                <w:tcPr>
                  <w:tcW w:w="493" w:type="pct"/>
                  <w:tcBorders>
                    <w:top w:val="single" w:color="auto" w:sz="12" w:space="0"/>
                    <w:left w:val="single" w:color="auto" w:sz="4" w:space="0"/>
                    <w:bottom w:val="single" w:color="auto" w:sz="4" w:space="0"/>
                    <w:right w:val="single" w:color="auto" w:sz="4" w:space="0"/>
                  </w:tcBorders>
                  <w:noWrap w:val="0"/>
                  <w:vAlign w:val="center"/>
                </w:tcPr>
                <w:p w14:paraId="237D90E0">
                  <w:pPr>
                    <w:snapToGrid w:val="0"/>
                    <w:jc w:val="center"/>
                    <w:rPr>
                      <w:rFonts w:ascii="Times New Roman" w:hAnsi="Times New Roman" w:eastAsia="宋体"/>
                      <w:szCs w:val="21"/>
                    </w:rPr>
                  </w:pPr>
                  <w:r>
                    <w:rPr>
                      <w:rFonts w:ascii="Times New Roman" w:hAnsi="Times New Roman" w:eastAsia="宋体"/>
                      <w:szCs w:val="21"/>
                    </w:rPr>
                    <w:t>单位</w:t>
                  </w:r>
                </w:p>
              </w:tc>
              <w:tc>
                <w:tcPr>
                  <w:tcW w:w="818" w:type="pct"/>
                  <w:tcBorders>
                    <w:top w:val="single" w:color="auto" w:sz="12" w:space="0"/>
                    <w:left w:val="single" w:color="auto" w:sz="4" w:space="0"/>
                    <w:bottom w:val="single" w:color="auto" w:sz="4" w:space="0"/>
                    <w:right w:val="nil"/>
                  </w:tcBorders>
                  <w:noWrap w:val="0"/>
                  <w:vAlign w:val="center"/>
                </w:tcPr>
                <w:p w14:paraId="58AB16E6">
                  <w:pPr>
                    <w:snapToGrid w:val="0"/>
                    <w:jc w:val="center"/>
                    <w:rPr>
                      <w:rFonts w:ascii="Times New Roman" w:hAnsi="Times New Roman" w:eastAsia="宋体"/>
                      <w:szCs w:val="21"/>
                    </w:rPr>
                  </w:pPr>
                  <w:r>
                    <w:rPr>
                      <w:rFonts w:ascii="Times New Roman" w:hAnsi="Times New Roman" w:eastAsia="宋体"/>
                      <w:szCs w:val="21"/>
                    </w:rPr>
                    <w:t>标准限值</w:t>
                  </w:r>
                </w:p>
              </w:tc>
            </w:tr>
            <w:tr w14:paraId="758F3D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restart"/>
                  <w:tcBorders>
                    <w:top w:val="single" w:color="auto" w:sz="4" w:space="0"/>
                    <w:left w:val="nil"/>
                    <w:right w:val="single" w:color="auto" w:sz="4" w:space="0"/>
                  </w:tcBorders>
                  <w:noWrap w:val="0"/>
                  <w:tcMar>
                    <w:top w:w="0" w:type="dxa"/>
                    <w:left w:w="0" w:type="dxa"/>
                    <w:bottom w:w="0" w:type="dxa"/>
                    <w:right w:w="0" w:type="dxa"/>
                  </w:tcMar>
                  <w:vAlign w:val="center"/>
                </w:tcPr>
                <w:p w14:paraId="20FCAC57">
                  <w:pPr>
                    <w:snapToGrid w:val="0"/>
                    <w:jc w:val="center"/>
                    <w:rPr>
                      <w:rFonts w:ascii="Times New Roman" w:hAnsi="Times New Roman" w:eastAsia="宋体"/>
                      <w:szCs w:val="21"/>
                    </w:rPr>
                  </w:pPr>
                  <w:r>
                    <w:rPr>
                      <w:rFonts w:hint="eastAsia" w:ascii="Times New Roman" w:hAnsi="Times New Roman" w:eastAsia="宋体"/>
                      <w:szCs w:val="21"/>
                    </w:rPr>
                    <w:t>设施排口</w:t>
                  </w:r>
                </w:p>
              </w:tc>
              <w:tc>
                <w:tcPr>
                  <w:tcW w:w="1889" w:type="pct"/>
                  <w:vMerge w:val="restart"/>
                  <w:tcBorders>
                    <w:top w:val="single" w:color="auto" w:sz="4" w:space="0"/>
                    <w:left w:val="single" w:color="auto" w:sz="4" w:space="0"/>
                    <w:right w:val="single" w:color="auto" w:sz="4" w:space="0"/>
                  </w:tcBorders>
                  <w:noWrap w:val="0"/>
                  <w:vAlign w:val="center"/>
                </w:tcPr>
                <w:p w14:paraId="6271873E">
                  <w:pPr>
                    <w:snapToGrid w:val="0"/>
                    <w:jc w:val="center"/>
                    <w:rPr>
                      <w:rFonts w:ascii="Times New Roman" w:hAnsi="Times New Roman" w:eastAsia="宋体"/>
                      <w:szCs w:val="21"/>
                    </w:rPr>
                  </w:pPr>
                  <w:r>
                    <w:rPr>
                      <w:rFonts w:hint="eastAsia" w:ascii="Times New Roman" w:hAnsi="Times New Roman" w:eastAsia="宋体"/>
                      <w:szCs w:val="21"/>
                    </w:rPr>
                    <w:t>《半导体行业污染物排放标准》（</w:t>
                  </w:r>
                  <w:r>
                    <w:rPr>
                      <w:rFonts w:ascii="Times New Roman" w:hAnsi="Times New Roman" w:eastAsia="宋体"/>
                      <w:szCs w:val="21"/>
                    </w:rPr>
                    <w:t>DB32/3747-2020</w:t>
                  </w:r>
                  <w:r>
                    <w:rPr>
                      <w:rFonts w:hint="eastAsia" w:ascii="Times New Roman" w:hAnsi="Times New Roman" w:eastAsia="宋体"/>
                      <w:szCs w:val="21"/>
                    </w:rPr>
                    <w:t>）</w:t>
                  </w:r>
                </w:p>
              </w:tc>
              <w:tc>
                <w:tcPr>
                  <w:tcW w:w="648" w:type="pct"/>
                  <w:vMerge w:val="restart"/>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1644EEEC">
                  <w:pPr>
                    <w:snapToGrid w:val="0"/>
                    <w:jc w:val="center"/>
                    <w:rPr>
                      <w:rFonts w:ascii="Times New Roman" w:hAnsi="Times New Roman" w:eastAsia="宋体"/>
                      <w:szCs w:val="21"/>
                    </w:rPr>
                  </w:pPr>
                  <w:r>
                    <w:rPr>
                      <w:rFonts w:hint="eastAsia" w:ascii="Times New Roman" w:hAnsi="Times New Roman" w:eastAsia="宋体"/>
                      <w:szCs w:val="21"/>
                    </w:rPr>
                    <w:t>表</w:t>
                  </w:r>
                  <w:r>
                    <w:rPr>
                      <w:rFonts w:ascii="Times New Roman" w:hAnsi="Times New Roman" w:eastAsia="宋体"/>
                      <w:szCs w:val="21"/>
                    </w:rPr>
                    <w:t xml:space="preserve">1 </w:t>
                  </w:r>
                  <w:r>
                    <w:rPr>
                      <w:rFonts w:hint="eastAsia" w:ascii="Times New Roman" w:hAnsi="Times New Roman" w:eastAsia="宋体"/>
                      <w:szCs w:val="21"/>
                    </w:rPr>
                    <w:t>间接排放限值</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3AAC2E1E">
                  <w:pPr>
                    <w:pStyle w:val="36"/>
                    <w:wordWrap/>
                    <w:jc w:val="center"/>
                    <w:rPr>
                      <w:rFonts w:ascii="Times New Roman" w:hAnsi="Times New Roman"/>
                    </w:rPr>
                  </w:pPr>
                  <w:r>
                    <w:rPr>
                      <w:rFonts w:ascii="Times New Roman" w:hAnsi="Times New Roman"/>
                    </w:rPr>
                    <w:t>pH</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14019345">
                  <w:pPr>
                    <w:snapToGrid w:val="0"/>
                    <w:jc w:val="center"/>
                    <w:rPr>
                      <w:rFonts w:ascii="Times New Roman" w:hAnsi="Times New Roman" w:eastAsia="宋体"/>
                      <w:szCs w:val="21"/>
                    </w:rPr>
                  </w:pPr>
                  <w:r>
                    <w:rPr>
                      <w:rFonts w:ascii="Times New Roman" w:hAnsi="Times New Roman"/>
                    </w:rPr>
                    <w:t>/</w:t>
                  </w:r>
                </w:p>
              </w:tc>
              <w:tc>
                <w:tcPr>
                  <w:tcW w:w="818" w:type="pct"/>
                  <w:tcBorders>
                    <w:top w:val="single" w:color="auto" w:sz="4" w:space="0"/>
                    <w:left w:val="single" w:color="auto" w:sz="4" w:space="0"/>
                    <w:bottom w:val="single" w:color="auto" w:sz="4" w:space="0"/>
                    <w:right w:val="nil"/>
                  </w:tcBorders>
                  <w:noWrap w:val="0"/>
                  <w:vAlign w:val="center"/>
                </w:tcPr>
                <w:p w14:paraId="101B839A">
                  <w:pPr>
                    <w:pStyle w:val="36"/>
                    <w:wordWrap/>
                    <w:jc w:val="center"/>
                    <w:rPr>
                      <w:rFonts w:ascii="Times New Roman" w:hAnsi="Times New Roman"/>
                    </w:rPr>
                  </w:pPr>
                  <w:r>
                    <w:rPr>
                      <w:rFonts w:ascii="Times New Roman" w:hAnsi="Times New Roman"/>
                    </w:rPr>
                    <w:t>6-9</w:t>
                  </w:r>
                </w:p>
              </w:tc>
            </w:tr>
            <w:tr w14:paraId="694DE2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right w:val="single" w:color="auto" w:sz="4" w:space="0"/>
                  </w:tcBorders>
                  <w:noWrap w:val="0"/>
                  <w:tcMar>
                    <w:top w:w="0" w:type="dxa"/>
                    <w:left w:w="0" w:type="dxa"/>
                    <w:bottom w:w="0" w:type="dxa"/>
                    <w:right w:w="0" w:type="dxa"/>
                  </w:tcMar>
                  <w:vAlign w:val="center"/>
                </w:tcPr>
                <w:p w14:paraId="5AB2B8EF">
                  <w:pPr>
                    <w:snapToGrid w:val="0"/>
                    <w:jc w:val="center"/>
                    <w:rPr>
                      <w:rFonts w:hint="eastAsia" w:ascii="Times New Roman" w:hAnsi="Times New Roman" w:eastAsia="宋体"/>
                      <w:szCs w:val="21"/>
                    </w:rPr>
                  </w:pPr>
                </w:p>
              </w:tc>
              <w:tc>
                <w:tcPr>
                  <w:tcW w:w="1889" w:type="pct"/>
                  <w:vMerge w:val="continue"/>
                  <w:tcBorders>
                    <w:top w:val="single" w:color="auto" w:sz="4" w:space="0"/>
                    <w:left w:val="single" w:color="auto" w:sz="4" w:space="0"/>
                    <w:right w:val="single" w:color="auto" w:sz="4" w:space="0"/>
                  </w:tcBorders>
                  <w:noWrap w:val="0"/>
                  <w:vAlign w:val="center"/>
                </w:tcPr>
                <w:p w14:paraId="42ED30A2">
                  <w:pPr>
                    <w:snapToGrid w:val="0"/>
                    <w:jc w:val="center"/>
                    <w:rPr>
                      <w:rFonts w:ascii="Times New Roman" w:hAnsi="Times New Roman" w:eastAsia="宋体"/>
                      <w:szCs w:val="21"/>
                    </w:rPr>
                  </w:pPr>
                </w:p>
              </w:tc>
              <w:tc>
                <w:tcPr>
                  <w:tcW w:w="648" w:type="pct"/>
                  <w:vMerge w:val="continue"/>
                  <w:tcBorders>
                    <w:top w:val="single" w:color="auto" w:sz="4" w:space="0"/>
                    <w:left w:val="single" w:color="auto" w:sz="4" w:space="0"/>
                    <w:right w:val="single" w:color="auto" w:sz="4" w:space="0"/>
                  </w:tcBorders>
                  <w:noWrap w:val="0"/>
                  <w:tcMar>
                    <w:top w:w="0" w:type="dxa"/>
                    <w:left w:w="0" w:type="dxa"/>
                    <w:bottom w:w="0" w:type="dxa"/>
                    <w:right w:w="0" w:type="dxa"/>
                  </w:tcMar>
                  <w:vAlign w:val="center"/>
                </w:tcPr>
                <w:p w14:paraId="7E1287A6">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29396B66">
                  <w:pPr>
                    <w:pStyle w:val="36"/>
                    <w:wordWrap/>
                    <w:jc w:val="center"/>
                    <w:rPr>
                      <w:rFonts w:ascii="Times New Roman" w:hAnsi="Times New Roman"/>
                    </w:rPr>
                  </w:pPr>
                  <w:r>
                    <w:rPr>
                      <w:rFonts w:ascii="Times New Roman" w:hAnsi="Times New Roman"/>
                    </w:rPr>
                    <w:t>COD</w:t>
                  </w:r>
                </w:p>
              </w:tc>
              <w:tc>
                <w:tcPr>
                  <w:tcW w:w="493" w:type="pct"/>
                  <w:vMerge w:val="restart"/>
                  <w:tcBorders>
                    <w:top w:val="single" w:color="auto" w:sz="4" w:space="0"/>
                    <w:left w:val="single" w:color="auto" w:sz="4" w:space="0"/>
                    <w:right w:val="single" w:color="auto" w:sz="4" w:space="0"/>
                  </w:tcBorders>
                  <w:noWrap w:val="0"/>
                  <w:vAlign w:val="center"/>
                </w:tcPr>
                <w:p w14:paraId="6B3E2921">
                  <w:pPr>
                    <w:snapToGrid w:val="0"/>
                    <w:jc w:val="center"/>
                    <w:rPr>
                      <w:rFonts w:ascii="Times New Roman" w:hAnsi="Times New Roman" w:eastAsia="宋体"/>
                      <w:szCs w:val="21"/>
                    </w:rPr>
                  </w:pPr>
                  <w:r>
                    <w:rPr>
                      <w:rFonts w:ascii="Times New Roman" w:hAnsi="Times New Roman"/>
                    </w:rPr>
                    <w:t>mg/L</w:t>
                  </w:r>
                </w:p>
              </w:tc>
              <w:tc>
                <w:tcPr>
                  <w:tcW w:w="818" w:type="pct"/>
                  <w:tcBorders>
                    <w:top w:val="single" w:color="auto" w:sz="4" w:space="0"/>
                    <w:left w:val="single" w:color="auto" w:sz="4" w:space="0"/>
                    <w:bottom w:val="single" w:color="auto" w:sz="4" w:space="0"/>
                    <w:right w:val="nil"/>
                  </w:tcBorders>
                  <w:noWrap w:val="0"/>
                  <w:vAlign w:val="center"/>
                </w:tcPr>
                <w:p w14:paraId="0E58AB95">
                  <w:pPr>
                    <w:snapToGrid w:val="0"/>
                    <w:jc w:val="center"/>
                    <w:rPr>
                      <w:rFonts w:ascii="Times New Roman" w:hAnsi="Times New Roman" w:eastAsia="宋体"/>
                      <w:szCs w:val="21"/>
                    </w:rPr>
                  </w:pPr>
                  <w:r>
                    <w:rPr>
                      <w:rFonts w:ascii="Times New Roman" w:hAnsi="Times New Roman" w:eastAsia="宋体"/>
                      <w:szCs w:val="21"/>
                    </w:rPr>
                    <w:t>300</w:t>
                  </w:r>
                </w:p>
              </w:tc>
            </w:tr>
            <w:tr w14:paraId="1BFC27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left w:val="nil"/>
                    <w:bottom w:val="single" w:color="auto" w:sz="4" w:space="0"/>
                    <w:right w:val="single" w:color="auto" w:sz="4" w:space="0"/>
                  </w:tcBorders>
                  <w:noWrap w:val="0"/>
                  <w:tcMar>
                    <w:top w:w="0" w:type="dxa"/>
                    <w:left w:w="0" w:type="dxa"/>
                    <w:bottom w:w="0" w:type="dxa"/>
                    <w:right w:w="0" w:type="dxa"/>
                  </w:tcMar>
                  <w:vAlign w:val="center"/>
                </w:tcPr>
                <w:p w14:paraId="62BF8FF3">
                  <w:pPr>
                    <w:snapToGrid w:val="0"/>
                    <w:jc w:val="center"/>
                    <w:rPr>
                      <w:rFonts w:ascii="Times New Roman" w:hAnsi="Times New Roman" w:eastAsia="宋体"/>
                      <w:szCs w:val="21"/>
                    </w:rPr>
                  </w:pPr>
                </w:p>
              </w:tc>
              <w:tc>
                <w:tcPr>
                  <w:tcW w:w="1889" w:type="pct"/>
                  <w:vMerge w:val="continue"/>
                  <w:tcBorders>
                    <w:left w:val="single" w:color="auto" w:sz="4" w:space="0"/>
                    <w:bottom w:val="single" w:color="auto" w:sz="4" w:space="0"/>
                    <w:right w:val="single" w:color="auto" w:sz="4" w:space="0"/>
                  </w:tcBorders>
                  <w:noWrap w:val="0"/>
                  <w:vAlign w:val="center"/>
                </w:tcPr>
                <w:p w14:paraId="246CA811">
                  <w:pPr>
                    <w:snapToGrid w:val="0"/>
                    <w:jc w:val="center"/>
                    <w:rPr>
                      <w:rFonts w:ascii="Times New Roman" w:hAnsi="Times New Roman" w:eastAsia="宋体"/>
                      <w:szCs w:val="21"/>
                    </w:rPr>
                  </w:pPr>
                </w:p>
              </w:tc>
              <w:tc>
                <w:tcPr>
                  <w:tcW w:w="648" w:type="pct"/>
                  <w:vMerge w:val="continue"/>
                  <w:tcBorders>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918ABD">
                  <w:pPr>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66A6DBEE">
                  <w:pPr>
                    <w:pStyle w:val="36"/>
                    <w:wordWrap/>
                    <w:jc w:val="center"/>
                    <w:rPr>
                      <w:rFonts w:ascii="Times New Roman" w:hAnsi="Times New Roman"/>
                    </w:rPr>
                  </w:pPr>
                  <w:r>
                    <w:rPr>
                      <w:rFonts w:ascii="Times New Roman" w:hAnsi="Times New Roman"/>
                    </w:rPr>
                    <w:t>SS</w:t>
                  </w:r>
                </w:p>
              </w:tc>
              <w:tc>
                <w:tcPr>
                  <w:tcW w:w="493" w:type="pct"/>
                  <w:vMerge w:val="continue"/>
                  <w:tcBorders>
                    <w:left w:val="single" w:color="auto" w:sz="4" w:space="0"/>
                    <w:bottom w:val="single" w:color="auto" w:sz="4" w:space="0"/>
                    <w:right w:val="single" w:color="auto" w:sz="4" w:space="0"/>
                  </w:tcBorders>
                  <w:noWrap w:val="0"/>
                  <w:vAlign w:val="center"/>
                </w:tcPr>
                <w:p w14:paraId="1620B78F">
                  <w:pPr>
                    <w:snapToGrid w:val="0"/>
                    <w:jc w:val="center"/>
                    <w:rPr>
                      <w:rFonts w:ascii="Times New Roman" w:hAnsi="Times New Roman" w:eastAsia="宋体"/>
                      <w:szCs w:val="21"/>
                    </w:rPr>
                  </w:pPr>
                </w:p>
              </w:tc>
              <w:tc>
                <w:tcPr>
                  <w:tcW w:w="818" w:type="pct"/>
                  <w:tcBorders>
                    <w:top w:val="single" w:color="auto" w:sz="4" w:space="0"/>
                    <w:left w:val="single" w:color="auto" w:sz="4" w:space="0"/>
                    <w:bottom w:val="single" w:color="auto" w:sz="4" w:space="0"/>
                    <w:right w:val="nil"/>
                  </w:tcBorders>
                  <w:noWrap w:val="0"/>
                  <w:vAlign w:val="center"/>
                </w:tcPr>
                <w:p w14:paraId="551E11B0">
                  <w:pPr>
                    <w:snapToGrid w:val="0"/>
                    <w:jc w:val="center"/>
                    <w:rPr>
                      <w:rFonts w:ascii="Times New Roman" w:hAnsi="Times New Roman" w:eastAsia="宋体"/>
                      <w:szCs w:val="21"/>
                    </w:rPr>
                  </w:pPr>
                  <w:r>
                    <w:rPr>
                      <w:rFonts w:ascii="Times New Roman" w:hAnsi="Times New Roman" w:eastAsia="宋体"/>
                      <w:szCs w:val="21"/>
                    </w:rPr>
                    <w:t>250</w:t>
                  </w:r>
                </w:p>
              </w:tc>
            </w:tr>
            <w:tr w14:paraId="41D673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restart"/>
                  <w:tcBorders>
                    <w:top w:val="single" w:color="auto" w:sz="4" w:space="0"/>
                    <w:left w:val="nil"/>
                    <w:right w:val="single" w:color="auto" w:sz="4" w:space="0"/>
                  </w:tcBorders>
                  <w:noWrap w:val="0"/>
                  <w:vAlign w:val="center"/>
                </w:tcPr>
                <w:p w14:paraId="5E6C82DC">
                  <w:pPr>
                    <w:widowControl/>
                    <w:snapToGrid w:val="0"/>
                    <w:jc w:val="center"/>
                    <w:rPr>
                      <w:rFonts w:ascii="Times New Roman" w:hAnsi="Times New Roman" w:eastAsia="宋体"/>
                      <w:szCs w:val="21"/>
                    </w:rPr>
                  </w:pPr>
                  <w:r>
                    <w:rPr>
                      <w:rFonts w:hint="eastAsia" w:ascii="Times New Roman" w:hAnsi="Times New Roman" w:eastAsia="宋体"/>
                      <w:szCs w:val="21"/>
                    </w:rPr>
                    <w:t>工业坊</w:t>
                  </w:r>
                  <w:r>
                    <w:rPr>
                      <w:rFonts w:ascii="Times New Roman" w:hAnsi="Times New Roman" w:eastAsia="宋体"/>
                      <w:szCs w:val="21"/>
                    </w:rPr>
                    <w:t>总排口</w:t>
                  </w:r>
                </w:p>
              </w:tc>
              <w:tc>
                <w:tcPr>
                  <w:tcW w:w="1889" w:type="pct"/>
                  <w:vMerge w:val="restart"/>
                  <w:tcBorders>
                    <w:top w:val="single" w:color="auto" w:sz="4" w:space="0"/>
                    <w:left w:val="single" w:color="auto" w:sz="4" w:space="0"/>
                    <w:right w:val="single" w:color="auto" w:sz="4" w:space="0"/>
                  </w:tcBorders>
                  <w:noWrap w:val="0"/>
                  <w:vAlign w:val="center"/>
                </w:tcPr>
                <w:p w14:paraId="232B402A">
                  <w:pPr>
                    <w:snapToGrid w:val="0"/>
                    <w:jc w:val="center"/>
                    <w:rPr>
                      <w:rFonts w:hint="eastAsia" w:ascii="Times New Roman" w:hAnsi="Times New Roman" w:eastAsia="宋体"/>
                      <w:szCs w:val="21"/>
                    </w:rPr>
                  </w:pPr>
                  <w:r>
                    <w:rPr>
                      <w:rFonts w:ascii="Times New Roman" w:hAnsi="Times New Roman" w:eastAsia="宋体"/>
                      <w:szCs w:val="21"/>
                    </w:rPr>
                    <w:t>《污水综合排放标准》（GB</w:t>
                  </w:r>
                  <w:r>
                    <w:rPr>
                      <w:rFonts w:hint="eastAsia" w:ascii="Times New Roman" w:hAnsi="Times New Roman" w:eastAsia="宋体"/>
                      <w:szCs w:val="21"/>
                      <w:lang w:val="en-US" w:eastAsia="zh-CN"/>
                    </w:rPr>
                    <w:t xml:space="preserve"> </w:t>
                  </w:r>
                  <w:r>
                    <w:rPr>
                      <w:rFonts w:ascii="Times New Roman" w:hAnsi="Times New Roman" w:eastAsia="宋体"/>
                      <w:szCs w:val="21"/>
                    </w:rPr>
                    <w:t>8978-1996）</w:t>
                  </w:r>
                </w:p>
              </w:tc>
              <w:tc>
                <w:tcPr>
                  <w:tcW w:w="648" w:type="pct"/>
                  <w:vMerge w:val="restart"/>
                  <w:tcBorders>
                    <w:top w:val="single" w:color="auto" w:sz="4" w:space="0"/>
                    <w:left w:val="single" w:color="auto" w:sz="4" w:space="0"/>
                    <w:right w:val="single" w:color="auto" w:sz="4" w:space="0"/>
                  </w:tcBorders>
                  <w:noWrap w:val="0"/>
                  <w:vAlign w:val="center"/>
                </w:tcPr>
                <w:p w14:paraId="145381B2">
                  <w:pPr>
                    <w:widowControl/>
                    <w:snapToGrid w:val="0"/>
                    <w:jc w:val="center"/>
                    <w:rPr>
                      <w:rFonts w:ascii="Times New Roman" w:hAnsi="Times New Roman" w:eastAsia="宋体"/>
                      <w:szCs w:val="21"/>
                    </w:rPr>
                  </w:pPr>
                  <w:r>
                    <w:rPr>
                      <w:rFonts w:ascii="Times New Roman" w:hAnsi="Times New Roman" w:eastAsia="宋体"/>
                      <w:szCs w:val="21"/>
                    </w:rPr>
                    <w:t>表2三级</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21E8511D">
                  <w:pPr>
                    <w:pStyle w:val="36"/>
                    <w:wordWrap/>
                    <w:jc w:val="center"/>
                    <w:rPr>
                      <w:rFonts w:ascii="Times New Roman" w:hAnsi="Times New Roman"/>
                    </w:rPr>
                  </w:pPr>
                  <w:r>
                    <w:rPr>
                      <w:rFonts w:ascii="Times New Roman" w:hAnsi="Times New Roman"/>
                    </w:rPr>
                    <w:t>pH</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1D25A4E1">
                  <w:pPr>
                    <w:pStyle w:val="36"/>
                    <w:wordWrap/>
                    <w:jc w:val="center"/>
                    <w:rPr>
                      <w:rFonts w:ascii="Times New Roman" w:hAnsi="Times New Roman"/>
                    </w:rPr>
                  </w:pPr>
                  <w:r>
                    <w:rPr>
                      <w:rFonts w:ascii="Times New Roman" w:hAnsi="Times New Roman"/>
                    </w:rPr>
                    <w:t>/</w:t>
                  </w:r>
                </w:p>
              </w:tc>
              <w:tc>
                <w:tcPr>
                  <w:tcW w:w="818" w:type="pct"/>
                  <w:tcBorders>
                    <w:top w:val="single" w:color="auto" w:sz="4" w:space="0"/>
                    <w:left w:val="single" w:color="auto" w:sz="4" w:space="0"/>
                    <w:bottom w:val="single" w:color="auto" w:sz="4" w:space="0"/>
                    <w:right w:val="nil"/>
                  </w:tcBorders>
                  <w:noWrap w:val="0"/>
                  <w:vAlign w:val="center"/>
                </w:tcPr>
                <w:p w14:paraId="76767BD8">
                  <w:pPr>
                    <w:pStyle w:val="36"/>
                    <w:wordWrap/>
                    <w:jc w:val="center"/>
                    <w:rPr>
                      <w:rFonts w:ascii="Times New Roman" w:hAnsi="Times New Roman"/>
                    </w:rPr>
                  </w:pPr>
                  <w:r>
                    <w:rPr>
                      <w:rFonts w:ascii="Times New Roman" w:hAnsi="Times New Roman"/>
                    </w:rPr>
                    <w:t>6-9</w:t>
                  </w:r>
                </w:p>
              </w:tc>
            </w:tr>
            <w:tr w14:paraId="24A092C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left w:val="nil"/>
                    <w:right w:val="single" w:color="auto" w:sz="4" w:space="0"/>
                  </w:tcBorders>
                  <w:noWrap w:val="0"/>
                  <w:vAlign w:val="center"/>
                </w:tcPr>
                <w:p w14:paraId="3A338EC0">
                  <w:pPr>
                    <w:widowControl/>
                    <w:snapToGrid w:val="0"/>
                    <w:jc w:val="center"/>
                    <w:rPr>
                      <w:rFonts w:ascii="Times New Roman" w:hAnsi="Times New Roman" w:eastAsia="宋体"/>
                      <w:szCs w:val="21"/>
                    </w:rPr>
                  </w:pPr>
                </w:p>
              </w:tc>
              <w:tc>
                <w:tcPr>
                  <w:tcW w:w="1889" w:type="pct"/>
                  <w:vMerge w:val="continue"/>
                  <w:tcBorders>
                    <w:left w:val="single" w:color="auto" w:sz="4" w:space="0"/>
                    <w:right w:val="single" w:color="auto" w:sz="4" w:space="0"/>
                  </w:tcBorders>
                  <w:noWrap w:val="0"/>
                  <w:vAlign w:val="center"/>
                </w:tcPr>
                <w:p w14:paraId="1E3552F2">
                  <w:pPr>
                    <w:widowControl/>
                    <w:snapToGrid w:val="0"/>
                    <w:jc w:val="center"/>
                    <w:rPr>
                      <w:rFonts w:ascii="Times New Roman" w:hAnsi="Times New Roman" w:eastAsia="宋体"/>
                      <w:szCs w:val="21"/>
                    </w:rPr>
                  </w:pPr>
                </w:p>
              </w:tc>
              <w:tc>
                <w:tcPr>
                  <w:tcW w:w="648" w:type="pct"/>
                  <w:vMerge w:val="continue"/>
                  <w:tcBorders>
                    <w:left w:val="single" w:color="auto" w:sz="4" w:space="0"/>
                    <w:right w:val="single" w:color="auto" w:sz="4" w:space="0"/>
                  </w:tcBorders>
                  <w:noWrap w:val="0"/>
                  <w:vAlign w:val="center"/>
                </w:tcPr>
                <w:p w14:paraId="3132B34F">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73F35F09">
                  <w:pPr>
                    <w:pStyle w:val="36"/>
                    <w:wordWrap/>
                    <w:jc w:val="center"/>
                    <w:rPr>
                      <w:rFonts w:ascii="Times New Roman" w:hAnsi="Times New Roman"/>
                    </w:rPr>
                  </w:pPr>
                  <w:r>
                    <w:rPr>
                      <w:rFonts w:ascii="Times New Roman" w:hAnsi="Times New Roman"/>
                    </w:rPr>
                    <w:t>COD</w:t>
                  </w:r>
                </w:p>
              </w:tc>
              <w:tc>
                <w:tcPr>
                  <w:tcW w:w="493" w:type="pct"/>
                  <w:vMerge w:val="restart"/>
                  <w:tcBorders>
                    <w:top w:val="single" w:color="auto" w:sz="4" w:space="0"/>
                    <w:left w:val="single" w:color="auto" w:sz="4" w:space="0"/>
                    <w:right w:val="single" w:color="auto" w:sz="4" w:space="0"/>
                  </w:tcBorders>
                  <w:noWrap w:val="0"/>
                  <w:vAlign w:val="center"/>
                </w:tcPr>
                <w:p w14:paraId="39FDC74C">
                  <w:pPr>
                    <w:pStyle w:val="36"/>
                    <w:wordWrap/>
                    <w:jc w:val="center"/>
                    <w:rPr>
                      <w:rFonts w:ascii="Times New Roman" w:hAnsi="Times New Roman"/>
                    </w:rPr>
                  </w:pPr>
                  <w:r>
                    <w:rPr>
                      <w:rFonts w:ascii="Times New Roman" w:hAnsi="Times New Roman"/>
                    </w:rPr>
                    <w:t>mg/L</w:t>
                  </w:r>
                </w:p>
              </w:tc>
              <w:tc>
                <w:tcPr>
                  <w:tcW w:w="818" w:type="pct"/>
                  <w:tcBorders>
                    <w:top w:val="single" w:color="auto" w:sz="4" w:space="0"/>
                    <w:left w:val="single" w:color="auto" w:sz="4" w:space="0"/>
                    <w:bottom w:val="single" w:color="auto" w:sz="4" w:space="0"/>
                    <w:right w:val="nil"/>
                  </w:tcBorders>
                  <w:noWrap w:val="0"/>
                  <w:vAlign w:val="center"/>
                </w:tcPr>
                <w:p w14:paraId="1DCBD215">
                  <w:pPr>
                    <w:pStyle w:val="36"/>
                    <w:wordWrap/>
                    <w:jc w:val="center"/>
                    <w:rPr>
                      <w:rFonts w:ascii="Times New Roman" w:hAnsi="Times New Roman"/>
                    </w:rPr>
                  </w:pPr>
                  <w:r>
                    <w:rPr>
                      <w:rFonts w:ascii="Times New Roman" w:hAnsi="Times New Roman"/>
                    </w:rPr>
                    <w:t>500</w:t>
                  </w:r>
                </w:p>
              </w:tc>
            </w:tr>
            <w:tr w14:paraId="241082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left w:val="nil"/>
                    <w:right w:val="single" w:color="auto" w:sz="4" w:space="0"/>
                  </w:tcBorders>
                  <w:noWrap w:val="0"/>
                  <w:vAlign w:val="center"/>
                </w:tcPr>
                <w:p w14:paraId="7BC8082B">
                  <w:pPr>
                    <w:widowControl/>
                    <w:snapToGrid w:val="0"/>
                    <w:jc w:val="center"/>
                    <w:rPr>
                      <w:rFonts w:ascii="Times New Roman" w:hAnsi="Times New Roman" w:eastAsia="宋体"/>
                      <w:szCs w:val="21"/>
                    </w:rPr>
                  </w:pPr>
                </w:p>
              </w:tc>
              <w:tc>
                <w:tcPr>
                  <w:tcW w:w="1889" w:type="pct"/>
                  <w:vMerge w:val="continue"/>
                  <w:tcBorders>
                    <w:left w:val="single" w:color="auto" w:sz="4" w:space="0"/>
                    <w:bottom w:val="single" w:color="000000" w:sz="4" w:space="0"/>
                    <w:right w:val="single" w:color="auto" w:sz="4" w:space="0"/>
                  </w:tcBorders>
                  <w:noWrap w:val="0"/>
                  <w:vAlign w:val="center"/>
                </w:tcPr>
                <w:p w14:paraId="30C6A067">
                  <w:pPr>
                    <w:widowControl/>
                    <w:snapToGrid w:val="0"/>
                    <w:jc w:val="center"/>
                    <w:rPr>
                      <w:rFonts w:ascii="Times New Roman" w:hAnsi="Times New Roman" w:eastAsia="宋体"/>
                      <w:szCs w:val="21"/>
                    </w:rPr>
                  </w:pPr>
                </w:p>
              </w:tc>
              <w:tc>
                <w:tcPr>
                  <w:tcW w:w="648" w:type="pct"/>
                  <w:vMerge w:val="continue"/>
                  <w:tcBorders>
                    <w:left w:val="single" w:color="auto" w:sz="4" w:space="0"/>
                    <w:bottom w:val="single" w:color="000000" w:sz="4" w:space="0"/>
                    <w:right w:val="single" w:color="auto" w:sz="4" w:space="0"/>
                  </w:tcBorders>
                  <w:noWrap w:val="0"/>
                  <w:vAlign w:val="center"/>
                </w:tcPr>
                <w:p w14:paraId="57E72AEE">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000000" w:sz="4" w:space="0"/>
                    <w:right w:val="single" w:color="auto" w:sz="4" w:space="0"/>
                  </w:tcBorders>
                  <w:noWrap w:val="0"/>
                  <w:vAlign w:val="center"/>
                </w:tcPr>
                <w:p w14:paraId="7E9A279F">
                  <w:pPr>
                    <w:pStyle w:val="36"/>
                    <w:wordWrap/>
                    <w:jc w:val="center"/>
                    <w:rPr>
                      <w:rFonts w:ascii="Times New Roman" w:hAnsi="Times New Roman"/>
                    </w:rPr>
                  </w:pPr>
                  <w:r>
                    <w:rPr>
                      <w:rFonts w:ascii="Times New Roman" w:hAnsi="Times New Roman"/>
                    </w:rPr>
                    <w:t>SS</w:t>
                  </w:r>
                </w:p>
              </w:tc>
              <w:tc>
                <w:tcPr>
                  <w:tcW w:w="493" w:type="pct"/>
                  <w:vMerge w:val="continue"/>
                  <w:tcBorders>
                    <w:left w:val="single" w:color="auto" w:sz="4" w:space="0"/>
                    <w:right w:val="single" w:color="auto" w:sz="4" w:space="0"/>
                  </w:tcBorders>
                  <w:noWrap w:val="0"/>
                  <w:vAlign w:val="center"/>
                </w:tcPr>
                <w:p w14:paraId="023CBD54">
                  <w:pPr>
                    <w:pStyle w:val="36"/>
                    <w:wordWrap/>
                    <w:jc w:val="center"/>
                    <w:rPr>
                      <w:rFonts w:ascii="Times New Roman" w:hAnsi="Times New Roman"/>
                    </w:rPr>
                  </w:pPr>
                </w:p>
              </w:tc>
              <w:tc>
                <w:tcPr>
                  <w:tcW w:w="818" w:type="pct"/>
                  <w:tcBorders>
                    <w:top w:val="single" w:color="auto" w:sz="4" w:space="0"/>
                    <w:left w:val="single" w:color="auto" w:sz="4" w:space="0"/>
                    <w:bottom w:val="single" w:color="auto" w:sz="4" w:space="0"/>
                    <w:right w:val="nil"/>
                  </w:tcBorders>
                  <w:noWrap w:val="0"/>
                  <w:vAlign w:val="center"/>
                </w:tcPr>
                <w:p w14:paraId="02DB0D1B">
                  <w:pPr>
                    <w:pStyle w:val="36"/>
                    <w:wordWrap/>
                    <w:jc w:val="center"/>
                    <w:rPr>
                      <w:rFonts w:ascii="Times New Roman" w:hAnsi="Times New Roman"/>
                    </w:rPr>
                  </w:pPr>
                  <w:r>
                    <w:rPr>
                      <w:rFonts w:ascii="Times New Roman" w:hAnsi="Times New Roman"/>
                    </w:rPr>
                    <w:t>400</w:t>
                  </w:r>
                </w:p>
              </w:tc>
            </w:tr>
            <w:tr w14:paraId="731E18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left w:val="nil"/>
                    <w:right w:val="single" w:color="auto" w:sz="4" w:space="0"/>
                  </w:tcBorders>
                  <w:noWrap w:val="0"/>
                  <w:vAlign w:val="center"/>
                </w:tcPr>
                <w:p w14:paraId="1FA48797">
                  <w:pPr>
                    <w:widowControl/>
                    <w:snapToGrid w:val="0"/>
                    <w:jc w:val="center"/>
                    <w:rPr>
                      <w:rFonts w:ascii="Times New Roman" w:hAnsi="Times New Roman" w:eastAsia="宋体"/>
                      <w:szCs w:val="21"/>
                    </w:rPr>
                  </w:pPr>
                </w:p>
              </w:tc>
              <w:tc>
                <w:tcPr>
                  <w:tcW w:w="1889" w:type="pct"/>
                  <w:vMerge w:val="restart"/>
                  <w:tcBorders>
                    <w:top w:val="single" w:color="000000" w:sz="4" w:space="0"/>
                    <w:left w:val="single" w:color="auto" w:sz="4" w:space="0"/>
                    <w:right w:val="single" w:color="auto" w:sz="4" w:space="0"/>
                  </w:tcBorders>
                  <w:noWrap w:val="0"/>
                  <w:vAlign w:val="center"/>
                </w:tcPr>
                <w:p w14:paraId="206FCDE5">
                  <w:pPr>
                    <w:snapToGrid w:val="0"/>
                    <w:jc w:val="center"/>
                    <w:rPr>
                      <w:rFonts w:ascii="Times New Roman" w:hAnsi="Times New Roman" w:eastAsia="宋体"/>
                      <w:szCs w:val="21"/>
                    </w:rPr>
                  </w:pPr>
                  <w:r>
                    <w:rPr>
                      <w:rFonts w:ascii="Times New Roman" w:hAnsi="Times New Roman" w:eastAsia="宋体"/>
                      <w:szCs w:val="21"/>
                    </w:rPr>
                    <w:t>《污水排入城镇下水道水质标准》（GB/T</w:t>
                  </w:r>
                  <w:r>
                    <w:rPr>
                      <w:rFonts w:hint="eastAsia" w:ascii="Times New Roman" w:hAnsi="Times New Roman" w:eastAsia="宋体"/>
                      <w:szCs w:val="21"/>
                      <w:lang w:val="en-US" w:eastAsia="zh-CN"/>
                    </w:rPr>
                    <w:t xml:space="preserve"> </w:t>
                  </w:r>
                  <w:r>
                    <w:rPr>
                      <w:rFonts w:ascii="Times New Roman" w:hAnsi="Times New Roman" w:eastAsia="宋体"/>
                      <w:szCs w:val="21"/>
                    </w:rPr>
                    <w:t>31962-2015）</w:t>
                  </w:r>
                </w:p>
              </w:tc>
              <w:tc>
                <w:tcPr>
                  <w:tcW w:w="648" w:type="pct"/>
                  <w:vMerge w:val="restart"/>
                  <w:tcBorders>
                    <w:top w:val="single" w:color="000000" w:sz="4" w:space="0"/>
                    <w:left w:val="single" w:color="auto" w:sz="4" w:space="0"/>
                    <w:right w:val="single" w:color="auto" w:sz="4" w:space="0"/>
                  </w:tcBorders>
                  <w:noWrap w:val="0"/>
                  <w:vAlign w:val="center"/>
                </w:tcPr>
                <w:p w14:paraId="39E52FBC">
                  <w:pPr>
                    <w:widowControl/>
                    <w:snapToGrid w:val="0"/>
                    <w:jc w:val="center"/>
                    <w:rPr>
                      <w:rFonts w:ascii="Times New Roman" w:hAnsi="Times New Roman" w:eastAsia="宋体"/>
                      <w:szCs w:val="21"/>
                    </w:rPr>
                  </w:pPr>
                  <w:r>
                    <w:rPr>
                      <w:rFonts w:ascii="Times New Roman" w:hAnsi="Times New Roman" w:eastAsia="宋体"/>
                      <w:szCs w:val="21"/>
                    </w:rPr>
                    <w:t>表1 B级</w:t>
                  </w:r>
                </w:p>
              </w:tc>
              <w:tc>
                <w:tcPr>
                  <w:tcW w:w="607" w:type="pct"/>
                  <w:tcBorders>
                    <w:top w:val="single" w:color="000000" w:sz="4" w:space="0"/>
                    <w:left w:val="single" w:color="auto" w:sz="4" w:space="0"/>
                    <w:bottom w:val="single" w:color="auto" w:sz="4" w:space="0"/>
                    <w:right w:val="single" w:color="auto" w:sz="4" w:space="0"/>
                  </w:tcBorders>
                  <w:noWrap w:val="0"/>
                  <w:vAlign w:val="center"/>
                </w:tcPr>
                <w:p w14:paraId="1B71B024">
                  <w:pPr>
                    <w:pStyle w:val="36"/>
                    <w:wordWrap/>
                    <w:jc w:val="center"/>
                    <w:rPr>
                      <w:rFonts w:ascii="Times New Roman" w:hAnsi="Times New Roman"/>
                    </w:rPr>
                  </w:pPr>
                  <w:r>
                    <w:rPr>
                      <w:rFonts w:ascii="Times New Roman" w:hAnsi="Times New Roman"/>
                    </w:rPr>
                    <w:t>氨氮</w:t>
                  </w:r>
                </w:p>
              </w:tc>
              <w:tc>
                <w:tcPr>
                  <w:tcW w:w="493" w:type="pct"/>
                  <w:vMerge w:val="continue"/>
                  <w:tcBorders>
                    <w:left w:val="single" w:color="auto" w:sz="4" w:space="0"/>
                    <w:right w:val="single" w:color="auto" w:sz="4" w:space="0"/>
                  </w:tcBorders>
                  <w:noWrap w:val="0"/>
                  <w:vAlign w:val="center"/>
                </w:tcPr>
                <w:p w14:paraId="1D3F2B49">
                  <w:pPr>
                    <w:pStyle w:val="36"/>
                    <w:wordWrap/>
                    <w:jc w:val="center"/>
                    <w:rPr>
                      <w:rFonts w:ascii="Times New Roman" w:hAnsi="Times New Roman"/>
                    </w:rPr>
                  </w:pPr>
                </w:p>
              </w:tc>
              <w:tc>
                <w:tcPr>
                  <w:tcW w:w="818" w:type="pct"/>
                  <w:tcBorders>
                    <w:top w:val="single" w:color="auto" w:sz="4" w:space="0"/>
                    <w:left w:val="single" w:color="auto" w:sz="4" w:space="0"/>
                    <w:bottom w:val="single" w:color="auto" w:sz="4" w:space="0"/>
                    <w:right w:val="nil"/>
                  </w:tcBorders>
                  <w:noWrap w:val="0"/>
                  <w:vAlign w:val="center"/>
                </w:tcPr>
                <w:p w14:paraId="4D4EB7D1">
                  <w:pPr>
                    <w:pStyle w:val="36"/>
                    <w:wordWrap/>
                    <w:jc w:val="center"/>
                    <w:rPr>
                      <w:rFonts w:ascii="Times New Roman" w:hAnsi="Times New Roman"/>
                    </w:rPr>
                  </w:pPr>
                  <w:r>
                    <w:rPr>
                      <w:rFonts w:ascii="Times New Roman" w:hAnsi="Times New Roman"/>
                    </w:rPr>
                    <w:t>35</w:t>
                  </w:r>
                </w:p>
              </w:tc>
            </w:tr>
            <w:tr w14:paraId="207DB83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left w:val="nil"/>
                    <w:bottom w:val="single" w:color="auto" w:sz="4" w:space="0"/>
                    <w:right w:val="single" w:color="auto" w:sz="4" w:space="0"/>
                  </w:tcBorders>
                  <w:noWrap w:val="0"/>
                  <w:vAlign w:val="center"/>
                </w:tcPr>
                <w:p w14:paraId="5E1C45FD">
                  <w:pPr>
                    <w:widowControl/>
                    <w:snapToGrid w:val="0"/>
                    <w:jc w:val="center"/>
                    <w:rPr>
                      <w:rFonts w:ascii="Times New Roman" w:hAnsi="Times New Roman" w:eastAsia="宋体"/>
                      <w:szCs w:val="21"/>
                    </w:rPr>
                  </w:pPr>
                </w:p>
              </w:tc>
              <w:tc>
                <w:tcPr>
                  <w:tcW w:w="1889" w:type="pct"/>
                  <w:vMerge w:val="continue"/>
                  <w:tcBorders>
                    <w:left w:val="single" w:color="auto" w:sz="4" w:space="0"/>
                    <w:bottom w:val="single" w:color="auto" w:sz="4" w:space="0"/>
                    <w:right w:val="single" w:color="auto" w:sz="4" w:space="0"/>
                  </w:tcBorders>
                  <w:noWrap w:val="0"/>
                  <w:vAlign w:val="center"/>
                </w:tcPr>
                <w:p w14:paraId="15827CD5">
                  <w:pPr>
                    <w:widowControl/>
                    <w:snapToGrid w:val="0"/>
                    <w:jc w:val="center"/>
                    <w:rPr>
                      <w:rFonts w:ascii="Times New Roman" w:hAnsi="Times New Roman" w:eastAsia="宋体"/>
                      <w:szCs w:val="21"/>
                    </w:rPr>
                  </w:pPr>
                </w:p>
              </w:tc>
              <w:tc>
                <w:tcPr>
                  <w:tcW w:w="648" w:type="pct"/>
                  <w:vMerge w:val="continue"/>
                  <w:tcBorders>
                    <w:left w:val="single" w:color="auto" w:sz="4" w:space="0"/>
                    <w:bottom w:val="single" w:color="auto" w:sz="4" w:space="0"/>
                    <w:right w:val="single" w:color="auto" w:sz="4" w:space="0"/>
                  </w:tcBorders>
                  <w:noWrap w:val="0"/>
                  <w:vAlign w:val="center"/>
                </w:tcPr>
                <w:p w14:paraId="482E23A0">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0A2FAF82">
                  <w:pPr>
                    <w:pStyle w:val="36"/>
                    <w:wordWrap/>
                    <w:jc w:val="center"/>
                    <w:rPr>
                      <w:rFonts w:ascii="Times New Roman" w:hAnsi="Times New Roman"/>
                    </w:rPr>
                  </w:pPr>
                  <w:r>
                    <w:rPr>
                      <w:rFonts w:ascii="Times New Roman" w:hAnsi="Times New Roman"/>
                    </w:rPr>
                    <w:t>总磷</w:t>
                  </w:r>
                </w:p>
              </w:tc>
              <w:tc>
                <w:tcPr>
                  <w:tcW w:w="493" w:type="pct"/>
                  <w:vMerge w:val="continue"/>
                  <w:tcBorders>
                    <w:left w:val="single" w:color="auto" w:sz="4" w:space="0"/>
                    <w:bottom w:val="single" w:color="auto" w:sz="4" w:space="0"/>
                    <w:right w:val="single" w:color="auto" w:sz="4" w:space="0"/>
                  </w:tcBorders>
                  <w:noWrap w:val="0"/>
                  <w:vAlign w:val="center"/>
                </w:tcPr>
                <w:p w14:paraId="1E8AE65E">
                  <w:pPr>
                    <w:pStyle w:val="36"/>
                    <w:wordWrap/>
                    <w:jc w:val="center"/>
                    <w:rPr>
                      <w:rFonts w:ascii="Times New Roman" w:hAnsi="Times New Roman"/>
                    </w:rPr>
                  </w:pPr>
                </w:p>
              </w:tc>
              <w:tc>
                <w:tcPr>
                  <w:tcW w:w="818" w:type="pct"/>
                  <w:tcBorders>
                    <w:top w:val="single" w:color="auto" w:sz="4" w:space="0"/>
                    <w:left w:val="single" w:color="auto" w:sz="4" w:space="0"/>
                    <w:bottom w:val="single" w:color="auto" w:sz="4" w:space="0"/>
                    <w:right w:val="nil"/>
                  </w:tcBorders>
                  <w:noWrap w:val="0"/>
                  <w:vAlign w:val="center"/>
                </w:tcPr>
                <w:p w14:paraId="2DAE4ED2">
                  <w:pPr>
                    <w:pStyle w:val="36"/>
                    <w:wordWrap/>
                    <w:jc w:val="center"/>
                    <w:rPr>
                      <w:rFonts w:ascii="Times New Roman" w:hAnsi="Times New Roman"/>
                    </w:rPr>
                  </w:pPr>
                  <w:r>
                    <w:rPr>
                      <w:rFonts w:ascii="Times New Roman" w:hAnsi="Times New Roman"/>
                    </w:rPr>
                    <w:t>8</w:t>
                  </w:r>
                </w:p>
              </w:tc>
            </w:tr>
            <w:tr w14:paraId="6F6860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restart"/>
                  <w:tcBorders>
                    <w:top w:val="single" w:color="auto" w:sz="4" w:space="0"/>
                    <w:left w:val="nil"/>
                    <w:bottom w:val="single" w:color="auto" w:sz="12" w:space="0"/>
                    <w:right w:val="single" w:color="auto" w:sz="4" w:space="0"/>
                  </w:tcBorders>
                  <w:noWrap w:val="0"/>
                  <w:vAlign w:val="center"/>
                </w:tcPr>
                <w:p w14:paraId="49A0AC14">
                  <w:pPr>
                    <w:snapToGrid w:val="0"/>
                    <w:jc w:val="center"/>
                    <w:rPr>
                      <w:rFonts w:ascii="Times New Roman" w:hAnsi="Times New Roman" w:eastAsia="宋体"/>
                      <w:szCs w:val="21"/>
                    </w:rPr>
                  </w:pPr>
                  <w:r>
                    <w:rPr>
                      <w:rFonts w:ascii="Times New Roman" w:hAnsi="Times New Roman" w:eastAsia="宋体"/>
                      <w:szCs w:val="21"/>
                    </w:rPr>
                    <w:t>污水厂排口</w:t>
                  </w:r>
                </w:p>
              </w:tc>
              <w:tc>
                <w:tcPr>
                  <w:tcW w:w="1889" w:type="pct"/>
                  <w:vMerge w:val="restart"/>
                  <w:tcBorders>
                    <w:top w:val="single" w:color="auto" w:sz="4" w:space="0"/>
                    <w:left w:val="single" w:color="auto" w:sz="4" w:space="0"/>
                    <w:bottom w:val="single" w:color="auto" w:sz="4" w:space="0"/>
                    <w:right w:val="single" w:color="auto" w:sz="4" w:space="0"/>
                  </w:tcBorders>
                  <w:noWrap w:val="0"/>
                  <w:vAlign w:val="center"/>
                </w:tcPr>
                <w:p w14:paraId="6928C5B6">
                  <w:pPr>
                    <w:snapToGrid w:val="0"/>
                    <w:jc w:val="center"/>
                    <w:rPr>
                      <w:rFonts w:ascii="Times New Roman" w:hAnsi="Times New Roman" w:eastAsia="宋体"/>
                      <w:szCs w:val="21"/>
                    </w:rPr>
                  </w:pPr>
                  <w:r>
                    <w:rPr>
                      <w:rFonts w:ascii="Times New Roman" w:hAnsi="Times New Roman" w:eastAsia="宋体"/>
                      <w:szCs w:val="21"/>
                    </w:rPr>
                    <w:t>《城镇污水处理厂污染物排放标准》（DB32/4440-2022）</w:t>
                  </w:r>
                </w:p>
              </w:tc>
              <w:tc>
                <w:tcPr>
                  <w:tcW w:w="648" w:type="pct"/>
                  <w:vMerge w:val="restart"/>
                  <w:tcBorders>
                    <w:top w:val="single" w:color="auto" w:sz="4" w:space="0"/>
                    <w:left w:val="single" w:color="auto" w:sz="4" w:space="0"/>
                    <w:bottom w:val="single" w:color="auto" w:sz="4" w:space="0"/>
                    <w:right w:val="single" w:color="auto" w:sz="4" w:space="0"/>
                  </w:tcBorders>
                  <w:noWrap w:val="0"/>
                  <w:vAlign w:val="center"/>
                </w:tcPr>
                <w:p w14:paraId="0211B855">
                  <w:pPr>
                    <w:snapToGrid w:val="0"/>
                    <w:jc w:val="center"/>
                    <w:rPr>
                      <w:rFonts w:ascii="Times New Roman" w:hAnsi="Times New Roman" w:eastAsia="宋体"/>
                      <w:szCs w:val="21"/>
                    </w:rPr>
                  </w:pPr>
                  <w:r>
                    <w:rPr>
                      <w:rFonts w:ascii="Times New Roman" w:hAnsi="Times New Roman" w:eastAsia="宋体"/>
                      <w:szCs w:val="21"/>
                    </w:rPr>
                    <w:t>表1</w:t>
                  </w:r>
                </w:p>
                <w:p w14:paraId="00C31428">
                  <w:pPr>
                    <w:snapToGrid w:val="0"/>
                    <w:jc w:val="center"/>
                    <w:rPr>
                      <w:rFonts w:ascii="Times New Roman" w:hAnsi="Times New Roman" w:eastAsia="宋体"/>
                      <w:szCs w:val="21"/>
                    </w:rPr>
                  </w:pPr>
                  <w:r>
                    <w:rPr>
                      <w:rFonts w:ascii="Times New Roman" w:hAnsi="Times New Roman" w:eastAsia="宋体"/>
                      <w:szCs w:val="21"/>
                    </w:rPr>
                    <w:t>C标准</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433D307A">
                  <w:pPr>
                    <w:snapToGrid w:val="0"/>
                    <w:jc w:val="center"/>
                    <w:rPr>
                      <w:rFonts w:ascii="Times New Roman" w:hAnsi="Times New Roman" w:eastAsia="宋体"/>
                      <w:szCs w:val="21"/>
                    </w:rPr>
                  </w:pPr>
                  <w:r>
                    <w:rPr>
                      <w:rFonts w:ascii="Times New Roman" w:hAnsi="Times New Roman" w:eastAsia="宋体"/>
                      <w:szCs w:val="21"/>
                    </w:rPr>
                    <w:t>pH</w:t>
                  </w:r>
                </w:p>
              </w:tc>
              <w:tc>
                <w:tcPr>
                  <w:tcW w:w="493" w:type="pct"/>
                  <w:tcBorders>
                    <w:top w:val="single" w:color="auto" w:sz="4" w:space="0"/>
                    <w:left w:val="single" w:color="auto" w:sz="4" w:space="0"/>
                    <w:bottom w:val="single" w:color="auto" w:sz="4" w:space="0"/>
                    <w:right w:val="single" w:color="auto" w:sz="4" w:space="0"/>
                  </w:tcBorders>
                  <w:noWrap w:val="0"/>
                  <w:vAlign w:val="center"/>
                </w:tcPr>
                <w:p w14:paraId="48BA32D2">
                  <w:pPr>
                    <w:snapToGrid w:val="0"/>
                    <w:jc w:val="center"/>
                    <w:rPr>
                      <w:rFonts w:ascii="Times New Roman" w:hAnsi="Times New Roman" w:eastAsia="宋体"/>
                      <w:szCs w:val="21"/>
                    </w:rPr>
                  </w:pPr>
                  <w:r>
                    <w:rPr>
                      <w:rFonts w:ascii="Times New Roman" w:hAnsi="Times New Roman" w:eastAsia="宋体"/>
                      <w:szCs w:val="21"/>
                    </w:rPr>
                    <w:t>/</w:t>
                  </w:r>
                </w:p>
              </w:tc>
              <w:tc>
                <w:tcPr>
                  <w:tcW w:w="818" w:type="pct"/>
                  <w:tcBorders>
                    <w:top w:val="single" w:color="auto" w:sz="4" w:space="0"/>
                    <w:left w:val="single" w:color="auto" w:sz="4" w:space="0"/>
                    <w:bottom w:val="single" w:color="auto" w:sz="4" w:space="0"/>
                    <w:right w:val="nil"/>
                  </w:tcBorders>
                  <w:noWrap w:val="0"/>
                  <w:vAlign w:val="center"/>
                </w:tcPr>
                <w:p w14:paraId="13074BE8">
                  <w:pPr>
                    <w:snapToGrid w:val="0"/>
                    <w:jc w:val="center"/>
                    <w:rPr>
                      <w:rFonts w:ascii="Times New Roman" w:hAnsi="Times New Roman" w:eastAsia="宋体"/>
                      <w:szCs w:val="21"/>
                    </w:rPr>
                  </w:pPr>
                  <w:r>
                    <w:rPr>
                      <w:rFonts w:ascii="Times New Roman" w:hAnsi="Times New Roman" w:eastAsia="宋体"/>
                      <w:szCs w:val="21"/>
                    </w:rPr>
                    <w:t>6</w:t>
                  </w:r>
                  <w:r>
                    <w:rPr>
                      <w:rFonts w:hint="eastAsia" w:ascii="Times New Roman" w:hAnsi="Times New Roman" w:eastAsia="宋体"/>
                      <w:szCs w:val="21"/>
                      <w:lang w:eastAsia="zh-CN"/>
                    </w:rPr>
                    <w:t>~</w:t>
                  </w:r>
                  <w:r>
                    <w:rPr>
                      <w:rFonts w:ascii="Times New Roman" w:hAnsi="Times New Roman" w:eastAsia="宋体"/>
                      <w:szCs w:val="21"/>
                    </w:rPr>
                    <w:t>9</w:t>
                  </w:r>
                </w:p>
              </w:tc>
            </w:tr>
            <w:tr w14:paraId="3B39D4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bottom w:val="single" w:color="auto" w:sz="12" w:space="0"/>
                    <w:right w:val="single" w:color="auto" w:sz="4" w:space="0"/>
                  </w:tcBorders>
                  <w:noWrap w:val="0"/>
                  <w:vAlign w:val="center"/>
                </w:tcPr>
                <w:p w14:paraId="1544E652">
                  <w:pPr>
                    <w:widowControl/>
                    <w:snapToGrid w:val="0"/>
                    <w:jc w:val="center"/>
                    <w:rPr>
                      <w:rFonts w:ascii="Times New Roman" w:hAnsi="Times New Roman" w:eastAsia="宋体"/>
                      <w:szCs w:val="21"/>
                    </w:rPr>
                  </w:pPr>
                </w:p>
              </w:tc>
              <w:tc>
                <w:tcPr>
                  <w:tcW w:w="1889" w:type="pct"/>
                  <w:vMerge w:val="continue"/>
                  <w:tcBorders>
                    <w:top w:val="single" w:color="auto" w:sz="4" w:space="0"/>
                    <w:left w:val="single" w:color="auto" w:sz="4" w:space="0"/>
                    <w:bottom w:val="single" w:color="auto" w:sz="4" w:space="0"/>
                    <w:right w:val="single" w:color="auto" w:sz="4" w:space="0"/>
                  </w:tcBorders>
                  <w:noWrap w:val="0"/>
                  <w:vAlign w:val="center"/>
                </w:tcPr>
                <w:p w14:paraId="2E0C71D3">
                  <w:pPr>
                    <w:widowControl/>
                    <w:snapToGrid w:val="0"/>
                    <w:jc w:val="center"/>
                    <w:rPr>
                      <w:rFonts w:ascii="Times New Roman" w:hAnsi="Times New Roman" w:eastAsia="宋体"/>
                      <w:szCs w:val="21"/>
                    </w:rPr>
                  </w:pPr>
                </w:p>
              </w:tc>
              <w:tc>
                <w:tcPr>
                  <w:tcW w:w="648" w:type="pct"/>
                  <w:vMerge w:val="continue"/>
                  <w:tcBorders>
                    <w:top w:val="single" w:color="auto" w:sz="4" w:space="0"/>
                    <w:left w:val="single" w:color="auto" w:sz="4" w:space="0"/>
                    <w:bottom w:val="single" w:color="auto" w:sz="4" w:space="0"/>
                    <w:right w:val="single" w:color="auto" w:sz="4" w:space="0"/>
                  </w:tcBorders>
                  <w:noWrap w:val="0"/>
                  <w:vAlign w:val="center"/>
                </w:tcPr>
                <w:p w14:paraId="4ADB5AB7">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6E319515">
                  <w:pPr>
                    <w:snapToGrid w:val="0"/>
                    <w:jc w:val="center"/>
                    <w:rPr>
                      <w:rFonts w:ascii="Times New Roman" w:hAnsi="Times New Roman" w:eastAsia="宋体"/>
                      <w:szCs w:val="21"/>
                    </w:rPr>
                  </w:pPr>
                  <w:r>
                    <w:rPr>
                      <w:rFonts w:ascii="Times New Roman" w:hAnsi="Times New Roman" w:eastAsia="宋体"/>
                      <w:szCs w:val="21"/>
                    </w:rPr>
                    <w:t>SS</w:t>
                  </w:r>
                </w:p>
              </w:tc>
              <w:tc>
                <w:tcPr>
                  <w:tcW w:w="493" w:type="pct"/>
                  <w:vMerge w:val="restart"/>
                  <w:tcBorders>
                    <w:top w:val="single" w:color="auto" w:sz="4" w:space="0"/>
                    <w:left w:val="single" w:color="auto" w:sz="4" w:space="0"/>
                    <w:bottom w:val="single" w:color="auto" w:sz="12" w:space="0"/>
                    <w:right w:val="single" w:color="auto" w:sz="4" w:space="0"/>
                  </w:tcBorders>
                  <w:noWrap w:val="0"/>
                  <w:vAlign w:val="center"/>
                </w:tcPr>
                <w:p w14:paraId="0BC26808">
                  <w:pPr>
                    <w:snapToGrid w:val="0"/>
                    <w:jc w:val="center"/>
                    <w:rPr>
                      <w:rFonts w:ascii="Times New Roman" w:hAnsi="Times New Roman" w:eastAsia="宋体"/>
                      <w:szCs w:val="21"/>
                    </w:rPr>
                  </w:pPr>
                  <w:r>
                    <w:rPr>
                      <w:rFonts w:ascii="Times New Roman" w:hAnsi="Times New Roman" w:eastAsia="宋体"/>
                      <w:szCs w:val="21"/>
                    </w:rPr>
                    <w:t>mg/L</w:t>
                  </w:r>
                </w:p>
              </w:tc>
              <w:tc>
                <w:tcPr>
                  <w:tcW w:w="818" w:type="pct"/>
                  <w:tcBorders>
                    <w:top w:val="single" w:color="auto" w:sz="4" w:space="0"/>
                    <w:left w:val="single" w:color="auto" w:sz="4" w:space="0"/>
                    <w:bottom w:val="single" w:color="auto" w:sz="4" w:space="0"/>
                    <w:right w:val="nil"/>
                  </w:tcBorders>
                  <w:noWrap w:val="0"/>
                  <w:vAlign w:val="center"/>
                </w:tcPr>
                <w:p w14:paraId="6961E52E">
                  <w:pPr>
                    <w:snapToGrid w:val="0"/>
                    <w:jc w:val="center"/>
                    <w:rPr>
                      <w:rFonts w:ascii="Times New Roman" w:hAnsi="Times New Roman" w:eastAsia="宋体"/>
                      <w:szCs w:val="21"/>
                    </w:rPr>
                  </w:pPr>
                  <w:r>
                    <w:rPr>
                      <w:rFonts w:ascii="Times New Roman" w:hAnsi="Times New Roman" w:eastAsia="宋体"/>
                      <w:szCs w:val="21"/>
                    </w:rPr>
                    <w:t>10</w:t>
                  </w:r>
                </w:p>
              </w:tc>
            </w:tr>
            <w:tr w14:paraId="438C93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bottom w:val="single" w:color="auto" w:sz="12" w:space="0"/>
                    <w:right w:val="single" w:color="auto" w:sz="4" w:space="0"/>
                  </w:tcBorders>
                  <w:noWrap w:val="0"/>
                  <w:vAlign w:val="center"/>
                </w:tcPr>
                <w:p w14:paraId="7A415946">
                  <w:pPr>
                    <w:widowControl/>
                    <w:snapToGrid w:val="0"/>
                    <w:jc w:val="center"/>
                    <w:rPr>
                      <w:rFonts w:ascii="Times New Roman" w:hAnsi="Times New Roman" w:eastAsia="宋体"/>
                      <w:szCs w:val="21"/>
                    </w:rPr>
                  </w:pPr>
                </w:p>
              </w:tc>
              <w:tc>
                <w:tcPr>
                  <w:tcW w:w="1889" w:type="pct"/>
                  <w:vMerge w:val="restart"/>
                  <w:tcBorders>
                    <w:top w:val="single" w:color="auto" w:sz="4" w:space="0"/>
                    <w:left w:val="single" w:color="auto" w:sz="4" w:space="0"/>
                    <w:bottom w:val="single" w:color="auto" w:sz="12" w:space="0"/>
                    <w:right w:val="single" w:color="auto" w:sz="4" w:space="0"/>
                  </w:tcBorders>
                  <w:noWrap w:val="0"/>
                  <w:vAlign w:val="center"/>
                </w:tcPr>
                <w:p w14:paraId="27D8A61D">
                  <w:pPr>
                    <w:snapToGrid w:val="0"/>
                    <w:jc w:val="center"/>
                    <w:rPr>
                      <w:rFonts w:ascii="Times New Roman" w:hAnsi="Times New Roman" w:eastAsia="宋体"/>
                      <w:szCs w:val="21"/>
                    </w:rPr>
                  </w:pPr>
                  <w:r>
                    <w:rPr>
                      <w:rFonts w:ascii="Times New Roman" w:hAnsi="Times New Roman" w:eastAsia="宋体"/>
                      <w:szCs w:val="21"/>
                    </w:rPr>
                    <w:t>苏州特别排放限值标准</w:t>
                  </w:r>
                </w:p>
              </w:tc>
              <w:tc>
                <w:tcPr>
                  <w:tcW w:w="648" w:type="pct"/>
                  <w:vMerge w:val="restart"/>
                  <w:tcBorders>
                    <w:top w:val="single" w:color="auto" w:sz="4" w:space="0"/>
                    <w:left w:val="single" w:color="auto" w:sz="4" w:space="0"/>
                    <w:bottom w:val="single" w:color="auto" w:sz="12" w:space="0"/>
                    <w:right w:val="single" w:color="auto" w:sz="4" w:space="0"/>
                  </w:tcBorders>
                  <w:noWrap w:val="0"/>
                  <w:vAlign w:val="center"/>
                </w:tcPr>
                <w:p w14:paraId="5135E1B4">
                  <w:pPr>
                    <w:snapToGrid w:val="0"/>
                    <w:jc w:val="center"/>
                    <w:rPr>
                      <w:rFonts w:ascii="Times New Roman" w:hAnsi="Times New Roman" w:eastAsia="宋体"/>
                      <w:szCs w:val="21"/>
                    </w:rPr>
                  </w:pPr>
                  <w:r>
                    <w:rPr>
                      <w:rFonts w:ascii="Times New Roman" w:hAnsi="Times New Roman" w:eastAsia="宋体"/>
                      <w:szCs w:val="21"/>
                    </w:rPr>
                    <w:t>/</w:t>
                  </w:r>
                </w:p>
              </w:tc>
              <w:tc>
                <w:tcPr>
                  <w:tcW w:w="607" w:type="pct"/>
                  <w:tcBorders>
                    <w:top w:val="single" w:color="auto" w:sz="4" w:space="0"/>
                    <w:left w:val="single" w:color="auto" w:sz="4" w:space="0"/>
                    <w:bottom w:val="single" w:color="auto" w:sz="4" w:space="0"/>
                    <w:right w:val="single" w:color="auto" w:sz="4" w:space="0"/>
                  </w:tcBorders>
                  <w:noWrap w:val="0"/>
                  <w:vAlign w:val="center"/>
                </w:tcPr>
                <w:p w14:paraId="390A85BE">
                  <w:pPr>
                    <w:snapToGrid w:val="0"/>
                    <w:jc w:val="center"/>
                    <w:rPr>
                      <w:rFonts w:ascii="Times New Roman" w:hAnsi="Times New Roman" w:eastAsia="宋体"/>
                      <w:szCs w:val="21"/>
                    </w:rPr>
                  </w:pPr>
                  <w:r>
                    <w:rPr>
                      <w:rFonts w:ascii="Times New Roman" w:hAnsi="Times New Roman" w:eastAsia="宋体"/>
                      <w:szCs w:val="21"/>
                    </w:rPr>
                    <w:t>COD</w:t>
                  </w:r>
                </w:p>
              </w:tc>
              <w:tc>
                <w:tcPr>
                  <w:tcW w:w="493" w:type="pct"/>
                  <w:vMerge w:val="continue"/>
                  <w:tcBorders>
                    <w:top w:val="single" w:color="auto" w:sz="4" w:space="0"/>
                    <w:left w:val="single" w:color="auto" w:sz="4" w:space="0"/>
                    <w:bottom w:val="single" w:color="auto" w:sz="12" w:space="0"/>
                    <w:right w:val="single" w:color="auto" w:sz="4" w:space="0"/>
                  </w:tcBorders>
                  <w:noWrap w:val="0"/>
                  <w:vAlign w:val="center"/>
                </w:tcPr>
                <w:p w14:paraId="5580B8D3">
                  <w:pPr>
                    <w:widowControl/>
                    <w:snapToGrid w:val="0"/>
                    <w:jc w:val="center"/>
                    <w:rPr>
                      <w:rFonts w:ascii="Times New Roman" w:hAnsi="Times New Roman" w:eastAsia="宋体"/>
                      <w:szCs w:val="21"/>
                    </w:rPr>
                  </w:pPr>
                </w:p>
              </w:tc>
              <w:tc>
                <w:tcPr>
                  <w:tcW w:w="818" w:type="pct"/>
                  <w:tcBorders>
                    <w:top w:val="single" w:color="auto" w:sz="4" w:space="0"/>
                    <w:left w:val="single" w:color="auto" w:sz="4" w:space="0"/>
                    <w:bottom w:val="single" w:color="auto" w:sz="4" w:space="0"/>
                    <w:right w:val="nil"/>
                  </w:tcBorders>
                  <w:noWrap w:val="0"/>
                  <w:vAlign w:val="center"/>
                </w:tcPr>
                <w:p w14:paraId="3FE3C168">
                  <w:pPr>
                    <w:snapToGrid w:val="0"/>
                    <w:jc w:val="center"/>
                    <w:rPr>
                      <w:rFonts w:ascii="Times New Roman" w:hAnsi="Times New Roman" w:eastAsia="宋体"/>
                      <w:szCs w:val="21"/>
                    </w:rPr>
                  </w:pPr>
                  <w:r>
                    <w:rPr>
                      <w:rFonts w:ascii="Times New Roman" w:hAnsi="Times New Roman" w:eastAsia="宋体"/>
                      <w:szCs w:val="21"/>
                    </w:rPr>
                    <w:t>30</w:t>
                  </w:r>
                </w:p>
              </w:tc>
            </w:tr>
            <w:tr w14:paraId="6BC2A8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bottom w:val="single" w:color="auto" w:sz="12" w:space="0"/>
                    <w:right w:val="single" w:color="auto" w:sz="4" w:space="0"/>
                  </w:tcBorders>
                  <w:noWrap w:val="0"/>
                  <w:vAlign w:val="center"/>
                </w:tcPr>
                <w:p w14:paraId="17492510">
                  <w:pPr>
                    <w:widowControl/>
                    <w:snapToGrid w:val="0"/>
                    <w:jc w:val="center"/>
                    <w:rPr>
                      <w:rFonts w:ascii="Times New Roman" w:hAnsi="Times New Roman" w:eastAsia="宋体"/>
                      <w:szCs w:val="21"/>
                    </w:rPr>
                  </w:pPr>
                </w:p>
              </w:tc>
              <w:tc>
                <w:tcPr>
                  <w:tcW w:w="1889" w:type="pct"/>
                  <w:vMerge w:val="continue"/>
                  <w:tcBorders>
                    <w:top w:val="single" w:color="auto" w:sz="4" w:space="0"/>
                    <w:left w:val="single" w:color="auto" w:sz="4" w:space="0"/>
                    <w:bottom w:val="single" w:color="auto" w:sz="12" w:space="0"/>
                    <w:right w:val="single" w:color="auto" w:sz="4" w:space="0"/>
                  </w:tcBorders>
                  <w:noWrap w:val="0"/>
                  <w:vAlign w:val="center"/>
                </w:tcPr>
                <w:p w14:paraId="1FCBE5D9">
                  <w:pPr>
                    <w:widowControl/>
                    <w:snapToGrid w:val="0"/>
                    <w:jc w:val="center"/>
                    <w:rPr>
                      <w:rFonts w:ascii="Times New Roman" w:hAnsi="Times New Roman" w:eastAsia="宋体"/>
                      <w:szCs w:val="21"/>
                    </w:rPr>
                  </w:pPr>
                </w:p>
              </w:tc>
              <w:tc>
                <w:tcPr>
                  <w:tcW w:w="648" w:type="pct"/>
                  <w:vMerge w:val="continue"/>
                  <w:tcBorders>
                    <w:top w:val="single" w:color="auto" w:sz="4" w:space="0"/>
                    <w:left w:val="single" w:color="auto" w:sz="4" w:space="0"/>
                    <w:bottom w:val="single" w:color="auto" w:sz="12" w:space="0"/>
                    <w:right w:val="single" w:color="auto" w:sz="4" w:space="0"/>
                  </w:tcBorders>
                  <w:noWrap w:val="0"/>
                  <w:vAlign w:val="center"/>
                </w:tcPr>
                <w:p w14:paraId="561852B5">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41B1D194">
                  <w:pPr>
                    <w:snapToGrid w:val="0"/>
                    <w:jc w:val="center"/>
                    <w:rPr>
                      <w:rFonts w:ascii="Times New Roman" w:hAnsi="Times New Roman" w:eastAsia="宋体"/>
                      <w:szCs w:val="21"/>
                    </w:rPr>
                  </w:pPr>
                  <w:r>
                    <w:rPr>
                      <w:rFonts w:ascii="Times New Roman" w:hAnsi="Times New Roman" w:eastAsia="宋体"/>
                      <w:szCs w:val="21"/>
                    </w:rPr>
                    <w:t>氨氮</w:t>
                  </w:r>
                </w:p>
              </w:tc>
              <w:tc>
                <w:tcPr>
                  <w:tcW w:w="493" w:type="pct"/>
                  <w:vMerge w:val="continue"/>
                  <w:tcBorders>
                    <w:top w:val="single" w:color="auto" w:sz="4" w:space="0"/>
                    <w:left w:val="single" w:color="auto" w:sz="4" w:space="0"/>
                    <w:bottom w:val="single" w:color="auto" w:sz="12" w:space="0"/>
                    <w:right w:val="single" w:color="auto" w:sz="4" w:space="0"/>
                  </w:tcBorders>
                  <w:noWrap w:val="0"/>
                  <w:vAlign w:val="center"/>
                </w:tcPr>
                <w:p w14:paraId="404D464E">
                  <w:pPr>
                    <w:widowControl/>
                    <w:snapToGrid w:val="0"/>
                    <w:jc w:val="center"/>
                    <w:rPr>
                      <w:rFonts w:ascii="Times New Roman" w:hAnsi="Times New Roman" w:eastAsia="宋体"/>
                      <w:szCs w:val="21"/>
                    </w:rPr>
                  </w:pPr>
                </w:p>
              </w:tc>
              <w:tc>
                <w:tcPr>
                  <w:tcW w:w="818" w:type="pct"/>
                  <w:tcBorders>
                    <w:top w:val="single" w:color="auto" w:sz="4" w:space="0"/>
                    <w:left w:val="single" w:color="auto" w:sz="4" w:space="0"/>
                    <w:bottom w:val="single" w:color="auto" w:sz="4" w:space="0"/>
                    <w:right w:val="nil"/>
                  </w:tcBorders>
                  <w:noWrap w:val="0"/>
                  <w:vAlign w:val="center"/>
                </w:tcPr>
                <w:p w14:paraId="470592E2">
                  <w:pPr>
                    <w:snapToGrid w:val="0"/>
                    <w:jc w:val="center"/>
                    <w:rPr>
                      <w:rFonts w:ascii="Times New Roman" w:hAnsi="Times New Roman" w:eastAsia="宋体"/>
                      <w:szCs w:val="21"/>
                    </w:rPr>
                  </w:pPr>
                  <w:r>
                    <w:rPr>
                      <w:rFonts w:ascii="Times New Roman" w:hAnsi="Times New Roman" w:eastAsia="宋体"/>
                      <w:szCs w:val="21"/>
                    </w:rPr>
                    <w:t>1.5（3）*</w:t>
                  </w:r>
                </w:p>
              </w:tc>
            </w:tr>
            <w:tr w14:paraId="57640FC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bottom w:val="single" w:color="auto" w:sz="12" w:space="0"/>
                    <w:right w:val="single" w:color="auto" w:sz="4" w:space="0"/>
                  </w:tcBorders>
                  <w:noWrap w:val="0"/>
                  <w:vAlign w:val="center"/>
                </w:tcPr>
                <w:p w14:paraId="623E9AD6">
                  <w:pPr>
                    <w:widowControl/>
                    <w:snapToGrid w:val="0"/>
                    <w:jc w:val="center"/>
                    <w:rPr>
                      <w:rFonts w:ascii="Times New Roman" w:hAnsi="Times New Roman" w:eastAsia="宋体"/>
                      <w:szCs w:val="21"/>
                    </w:rPr>
                  </w:pPr>
                </w:p>
              </w:tc>
              <w:tc>
                <w:tcPr>
                  <w:tcW w:w="1889" w:type="pct"/>
                  <w:vMerge w:val="continue"/>
                  <w:tcBorders>
                    <w:top w:val="single" w:color="auto" w:sz="4" w:space="0"/>
                    <w:left w:val="single" w:color="auto" w:sz="4" w:space="0"/>
                    <w:bottom w:val="single" w:color="auto" w:sz="12" w:space="0"/>
                    <w:right w:val="single" w:color="auto" w:sz="4" w:space="0"/>
                  </w:tcBorders>
                  <w:noWrap w:val="0"/>
                  <w:vAlign w:val="center"/>
                </w:tcPr>
                <w:p w14:paraId="7603A30E">
                  <w:pPr>
                    <w:widowControl/>
                    <w:snapToGrid w:val="0"/>
                    <w:jc w:val="center"/>
                    <w:rPr>
                      <w:rFonts w:ascii="Times New Roman" w:hAnsi="Times New Roman" w:eastAsia="宋体"/>
                      <w:szCs w:val="21"/>
                    </w:rPr>
                  </w:pPr>
                </w:p>
              </w:tc>
              <w:tc>
                <w:tcPr>
                  <w:tcW w:w="648" w:type="pct"/>
                  <w:vMerge w:val="continue"/>
                  <w:tcBorders>
                    <w:top w:val="single" w:color="auto" w:sz="4" w:space="0"/>
                    <w:left w:val="single" w:color="auto" w:sz="4" w:space="0"/>
                    <w:bottom w:val="single" w:color="auto" w:sz="12" w:space="0"/>
                    <w:right w:val="single" w:color="auto" w:sz="4" w:space="0"/>
                  </w:tcBorders>
                  <w:noWrap w:val="0"/>
                  <w:vAlign w:val="center"/>
                </w:tcPr>
                <w:p w14:paraId="01CE53D5">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4" w:space="0"/>
                    <w:right w:val="single" w:color="auto" w:sz="4" w:space="0"/>
                  </w:tcBorders>
                  <w:noWrap w:val="0"/>
                  <w:vAlign w:val="center"/>
                </w:tcPr>
                <w:p w14:paraId="44D3BE03">
                  <w:pPr>
                    <w:snapToGrid w:val="0"/>
                    <w:jc w:val="center"/>
                    <w:rPr>
                      <w:rFonts w:ascii="Times New Roman" w:hAnsi="Times New Roman" w:eastAsia="宋体"/>
                      <w:szCs w:val="21"/>
                    </w:rPr>
                  </w:pPr>
                  <w:r>
                    <w:rPr>
                      <w:rFonts w:ascii="Times New Roman" w:hAnsi="Times New Roman" w:eastAsia="宋体"/>
                      <w:szCs w:val="21"/>
                    </w:rPr>
                    <w:t>总氮</w:t>
                  </w:r>
                </w:p>
              </w:tc>
              <w:tc>
                <w:tcPr>
                  <w:tcW w:w="493" w:type="pct"/>
                  <w:vMerge w:val="continue"/>
                  <w:tcBorders>
                    <w:top w:val="single" w:color="auto" w:sz="4" w:space="0"/>
                    <w:left w:val="single" w:color="auto" w:sz="4" w:space="0"/>
                    <w:bottom w:val="single" w:color="auto" w:sz="12" w:space="0"/>
                    <w:right w:val="single" w:color="auto" w:sz="4" w:space="0"/>
                  </w:tcBorders>
                  <w:noWrap w:val="0"/>
                  <w:vAlign w:val="center"/>
                </w:tcPr>
                <w:p w14:paraId="19C3ED9F">
                  <w:pPr>
                    <w:widowControl/>
                    <w:snapToGrid w:val="0"/>
                    <w:jc w:val="center"/>
                    <w:rPr>
                      <w:rFonts w:ascii="Times New Roman" w:hAnsi="Times New Roman" w:eastAsia="宋体"/>
                      <w:szCs w:val="21"/>
                    </w:rPr>
                  </w:pPr>
                </w:p>
              </w:tc>
              <w:tc>
                <w:tcPr>
                  <w:tcW w:w="818" w:type="pct"/>
                  <w:tcBorders>
                    <w:top w:val="single" w:color="auto" w:sz="4" w:space="0"/>
                    <w:left w:val="single" w:color="auto" w:sz="4" w:space="0"/>
                    <w:bottom w:val="single" w:color="auto" w:sz="4" w:space="0"/>
                    <w:right w:val="nil"/>
                  </w:tcBorders>
                  <w:noWrap w:val="0"/>
                  <w:vAlign w:val="center"/>
                </w:tcPr>
                <w:p w14:paraId="0FEA89D9">
                  <w:pPr>
                    <w:snapToGrid w:val="0"/>
                    <w:jc w:val="center"/>
                    <w:rPr>
                      <w:rFonts w:ascii="Times New Roman" w:hAnsi="Times New Roman" w:eastAsia="宋体"/>
                      <w:szCs w:val="21"/>
                    </w:rPr>
                  </w:pPr>
                  <w:r>
                    <w:rPr>
                      <w:rFonts w:ascii="Times New Roman" w:hAnsi="Times New Roman" w:eastAsia="宋体"/>
                      <w:szCs w:val="21"/>
                    </w:rPr>
                    <w:t>10</w:t>
                  </w:r>
                </w:p>
              </w:tc>
            </w:tr>
            <w:tr w14:paraId="5184715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27" w:hRule="atLeast"/>
              </w:trPr>
              <w:tc>
                <w:tcPr>
                  <w:tcW w:w="542" w:type="pct"/>
                  <w:vMerge w:val="continue"/>
                  <w:tcBorders>
                    <w:top w:val="single" w:color="auto" w:sz="4" w:space="0"/>
                    <w:left w:val="nil"/>
                    <w:bottom w:val="single" w:color="auto" w:sz="12" w:space="0"/>
                    <w:right w:val="single" w:color="auto" w:sz="4" w:space="0"/>
                  </w:tcBorders>
                  <w:noWrap w:val="0"/>
                  <w:vAlign w:val="center"/>
                </w:tcPr>
                <w:p w14:paraId="5964879E">
                  <w:pPr>
                    <w:widowControl/>
                    <w:snapToGrid w:val="0"/>
                    <w:jc w:val="center"/>
                    <w:rPr>
                      <w:rFonts w:ascii="Times New Roman" w:hAnsi="Times New Roman" w:eastAsia="宋体"/>
                      <w:szCs w:val="21"/>
                    </w:rPr>
                  </w:pPr>
                </w:p>
              </w:tc>
              <w:tc>
                <w:tcPr>
                  <w:tcW w:w="1889" w:type="pct"/>
                  <w:vMerge w:val="continue"/>
                  <w:tcBorders>
                    <w:top w:val="single" w:color="auto" w:sz="4" w:space="0"/>
                    <w:left w:val="single" w:color="auto" w:sz="4" w:space="0"/>
                    <w:bottom w:val="single" w:color="auto" w:sz="12" w:space="0"/>
                    <w:right w:val="single" w:color="auto" w:sz="4" w:space="0"/>
                  </w:tcBorders>
                  <w:noWrap w:val="0"/>
                  <w:vAlign w:val="center"/>
                </w:tcPr>
                <w:p w14:paraId="349FBE1B">
                  <w:pPr>
                    <w:widowControl/>
                    <w:snapToGrid w:val="0"/>
                    <w:jc w:val="center"/>
                    <w:rPr>
                      <w:rFonts w:ascii="Times New Roman" w:hAnsi="Times New Roman" w:eastAsia="宋体"/>
                      <w:szCs w:val="21"/>
                    </w:rPr>
                  </w:pPr>
                </w:p>
              </w:tc>
              <w:tc>
                <w:tcPr>
                  <w:tcW w:w="648" w:type="pct"/>
                  <w:vMerge w:val="continue"/>
                  <w:tcBorders>
                    <w:top w:val="single" w:color="auto" w:sz="4" w:space="0"/>
                    <w:left w:val="single" w:color="auto" w:sz="4" w:space="0"/>
                    <w:bottom w:val="single" w:color="auto" w:sz="12" w:space="0"/>
                    <w:right w:val="single" w:color="auto" w:sz="4" w:space="0"/>
                  </w:tcBorders>
                  <w:noWrap w:val="0"/>
                  <w:vAlign w:val="center"/>
                </w:tcPr>
                <w:p w14:paraId="04A32C3D">
                  <w:pPr>
                    <w:widowControl/>
                    <w:snapToGrid w:val="0"/>
                    <w:jc w:val="center"/>
                    <w:rPr>
                      <w:rFonts w:ascii="Times New Roman" w:hAnsi="Times New Roman" w:eastAsia="宋体"/>
                      <w:szCs w:val="21"/>
                    </w:rPr>
                  </w:pPr>
                </w:p>
              </w:tc>
              <w:tc>
                <w:tcPr>
                  <w:tcW w:w="607" w:type="pct"/>
                  <w:tcBorders>
                    <w:top w:val="single" w:color="auto" w:sz="4" w:space="0"/>
                    <w:left w:val="single" w:color="auto" w:sz="4" w:space="0"/>
                    <w:bottom w:val="single" w:color="auto" w:sz="12" w:space="0"/>
                    <w:right w:val="single" w:color="auto" w:sz="4" w:space="0"/>
                  </w:tcBorders>
                  <w:noWrap w:val="0"/>
                  <w:vAlign w:val="center"/>
                </w:tcPr>
                <w:p w14:paraId="12CA7746">
                  <w:pPr>
                    <w:snapToGrid w:val="0"/>
                    <w:jc w:val="center"/>
                    <w:rPr>
                      <w:rFonts w:ascii="Times New Roman" w:hAnsi="Times New Roman" w:eastAsia="宋体"/>
                      <w:szCs w:val="21"/>
                    </w:rPr>
                  </w:pPr>
                  <w:r>
                    <w:rPr>
                      <w:rFonts w:ascii="Times New Roman" w:hAnsi="Times New Roman" w:eastAsia="宋体"/>
                      <w:szCs w:val="21"/>
                    </w:rPr>
                    <w:t>总磷</w:t>
                  </w:r>
                </w:p>
              </w:tc>
              <w:tc>
                <w:tcPr>
                  <w:tcW w:w="493" w:type="pct"/>
                  <w:vMerge w:val="continue"/>
                  <w:tcBorders>
                    <w:top w:val="single" w:color="auto" w:sz="4" w:space="0"/>
                    <w:left w:val="single" w:color="auto" w:sz="4" w:space="0"/>
                    <w:bottom w:val="single" w:color="auto" w:sz="12" w:space="0"/>
                    <w:right w:val="single" w:color="auto" w:sz="4" w:space="0"/>
                  </w:tcBorders>
                  <w:noWrap w:val="0"/>
                  <w:vAlign w:val="center"/>
                </w:tcPr>
                <w:p w14:paraId="607724E2">
                  <w:pPr>
                    <w:widowControl/>
                    <w:snapToGrid w:val="0"/>
                    <w:jc w:val="center"/>
                    <w:rPr>
                      <w:rFonts w:ascii="Times New Roman" w:hAnsi="Times New Roman" w:eastAsia="宋体"/>
                      <w:szCs w:val="21"/>
                    </w:rPr>
                  </w:pPr>
                </w:p>
              </w:tc>
              <w:tc>
                <w:tcPr>
                  <w:tcW w:w="818" w:type="pct"/>
                  <w:tcBorders>
                    <w:top w:val="single" w:color="auto" w:sz="4" w:space="0"/>
                    <w:left w:val="single" w:color="auto" w:sz="4" w:space="0"/>
                    <w:bottom w:val="single" w:color="auto" w:sz="12" w:space="0"/>
                    <w:right w:val="nil"/>
                  </w:tcBorders>
                  <w:noWrap w:val="0"/>
                  <w:vAlign w:val="center"/>
                </w:tcPr>
                <w:p w14:paraId="33EEF6E4">
                  <w:pPr>
                    <w:snapToGrid w:val="0"/>
                    <w:jc w:val="center"/>
                    <w:rPr>
                      <w:rFonts w:ascii="Times New Roman" w:hAnsi="Times New Roman" w:eastAsia="宋体"/>
                      <w:szCs w:val="21"/>
                    </w:rPr>
                  </w:pPr>
                  <w:r>
                    <w:rPr>
                      <w:rFonts w:ascii="Times New Roman" w:hAnsi="Times New Roman" w:eastAsia="宋体"/>
                      <w:szCs w:val="21"/>
                    </w:rPr>
                    <w:t>0.3</w:t>
                  </w:r>
                </w:p>
              </w:tc>
            </w:tr>
          </w:tbl>
          <w:p w14:paraId="3CE1B963">
            <w:pPr>
              <w:pStyle w:val="44"/>
              <w:spacing w:line="240" w:lineRule="auto"/>
              <w:ind w:firstLine="482"/>
              <w:rPr>
                <w:b w:val="0"/>
                <w:bCs/>
                <w:sz w:val="18"/>
                <w:szCs w:val="18"/>
              </w:rPr>
            </w:pPr>
            <w:r>
              <w:rPr>
                <w:b w:val="0"/>
                <w:bCs/>
                <w:sz w:val="18"/>
                <w:szCs w:val="18"/>
              </w:rPr>
              <w:t>注：*括号外数值为水温＞12°C时的控制指标，括号内数值为水温≤12°C时的控制指标。</w:t>
            </w:r>
          </w:p>
          <w:p w14:paraId="1CEE50F2">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三、噪声</w:t>
            </w:r>
          </w:p>
          <w:p w14:paraId="6B5AB2CC">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本项目厂界四周噪声排放执行《工业企业厂界环境噪声排放标准》（GB</w:t>
            </w:r>
            <w:r>
              <w:rPr>
                <w:rFonts w:hint="eastAsia"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auto"/>
                <w:sz w:val="24"/>
                <w:szCs w:val="24"/>
                <w:lang w:val="en-US" w:eastAsia="zh-CN"/>
              </w:rPr>
              <w:t>12348-2008）中3类标准限值。</w:t>
            </w:r>
          </w:p>
          <w:p w14:paraId="2FEEA8F9">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具体限值详见</w:t>
            </w:r>
            <w:r>
              <w:rPr>
                <w:rFonts w:hint="eastAsia" w:ascii="Times New Roman" w:hAnsi="Times New Roman" w:eastAsia="宋体" w:cs="Times New Roman"/>
                <w:color w:val="auto"/>
                <w:sz w:val="24"/>
                <w:szCs w:val="24"/>
                <w:highlight w:val="none"/>
                <w:lang w:val="en-US" w:eastAsia="zh-CN"/>
              </w:rPr>
              <w:t>下</w:t>
            </w:r>
            <w:r>
              <w:rPr>
                <w:rFonts w:hint="default" w:ascii="Times New Roman" w:hAnsi="Times New Roman" w:eastAsia="宋体" w:cs="Times New Roman"/>
                <w:b w:val="0"/>
                <w:bCs w:val="0"/>
                <w:color w:val="auto"/>
                <w:sz w:val="24"/>
                <w:szCs w:val="24"/>
                <w:lang w:val="en-US" w:eastAsia="zh-CN"/>
              </w:rPr>
              <w:t>表。</w:t>
            </w:r>
          </w:p>
          <w:p w14:paraId="4B3150A7">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表1-</w:t>
            </w:r>
            <w:r>
              <w:rPr>
                <w:rFonts w:hint="eastAsia" w:ascii="Times New Roman" w:hAnsi="Times New Roman" w:eastAsia="宋体" w:cs="Times New Roman"/>
                <w:b/>
                <w:bCs/>
                <w:color w:val="auto"/>
                <w:sz w:val="24"/>
                <w:szCs w:val="24"/>
                <w:lang w:val="en-US" w:eastAsia="zh-CN"/>
              </w:rPr>
              <w:t>4</w:t>
            </w:r>
            <w:r>
              <w:rPr>
                <w:rFonts w:hint="default" w:ascii="Times New Roman" w:hAnsi="Times New Roman" w:eastAsia="宋体" w:cs="Times New Roman"/>
                <w:b/>
                <w:bCs/>
                <w:color w:val="auto"/>
                <w:sz w:val="24"/>
                <w:szCs w:val="24"/>
                <w:lang w:val="en-US" w:eastAsia="zh-CN"/>
              </w:rPr>
              <w:t xml:space="preserve">  噪声排放标准限值</w:t>
            </w:r>
          </w:p>
          <w:tbl>
            <w:tblPr>
              <w:tblStyle w:val="20"/>
              <w:tblW w:w="77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3701"/>
              <w:gridCol w:w="1056"/>
              <w:gridCol w:w="975"/>
              <w:gridCol w:w="976"/>
            </w:tblGrid>
            <w:tr w14:paraId="3AA00D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59" w:type="dxa"/>
                  <w:vMerge w:val="restart"/>
                  <w:tcBorders>
                    <w:tl2br w:val="nil"/>
                    <w:tr2bl w:val="nil"/>
                  </w:tcBorders>
                  <w:noWrap w:val="0"/>
                  <w:vAlign w:val="center"/>
                </w:tcPr>
                <w:p w14:paraId="063B8E9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区域</w:t>
                  </w:r>
                </w:p>
              </w:tc>
              <w:tc>
                <w:tcPr>
                  <w:tcW w:w="3701" w:type="dxa"/>
                  <w:vMerge w:val="restart"/>
                  <w:tcBorders>
                    <w:tl2br w:val="nil"/>
                    <w:tr2bl w:val="nil"/>
                  </w:tcBorders>
                  <w:noWrap w:val="0"/>
                  <w:vAlign w:val="center"/>
                </w:tcPr>
                <w:p w14:paraId="3468F8E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执行标准</w:t>
                  </w:r>
                </w:p>
              </w:tc>
              <w:tc>
                <w:tcPr>
                  <w:tcW w:w="1056" w:type="dxa"/>
                  <w:vMerge w:val="restart"/>
                  <w:tcBorders>
                    <w:tl2br w:val="nil"/>
                    <w:tr2bl w:val="nil"/>
                  </w:tcBorders>
                  <w:noWrap w:val="0"/>
                  <w:vAlign w:val="center"/>
                </w:tcPr>
                <w:p w14:paraId="26716EC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单位</w:t>
                  </w:r>
                </w:p>
              </w:tc>
              <w:tc>
                <w:tcPr>
                  <w:tcW w:w="1951" w:type="dxa"/>
                  <w:gridSpan w:val="2"/>
                  <w:tcBorders>
                    <w:tl2br w:val="nil"/>
                    <w:tr2bl w:val="nil"/>
                  </w:tcBorders>
                  <w:noWrap w:val="0"/>
                  <w:vAlign w:val="center"/>
                </w:tcPr>
                <w:p w14:paraId="4761FD0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标准限值</w:t>
                  </w:r>
                </w:p>
              </w:tc>
            </w:tr>
            <w:tr w14:paraId="55C16E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59" w:type="dxa"/>
                  <w:vMerge w:val="continue"/>
                  <w:tcBorders>
                    <w:tl2br w:val="nil"/>
                    <w:tr2bl w:val="nil"/>
                  </w:tcBorders>
                  <w:noWrap w:val="0"/>
                  <w:vAlign w:val="center"/>
                </w:tcPr>
                <w:p w14:paraId="03B2F06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c>
                <w:tcPr>
                  <w:tcW w:w="3701" w:type="dxa"/>
                  <w:vMerge w:val="continue"/>
                  <w:tcBorders>
                    <w:tl2br w:val="nil"/>
                    <w:tr2bl w:val="nil"/>
                  </w:tcBorders>
                  <w:noWrap w:val="0"/>
                  <w:vAlign w:val="center"/>
                </w:tcPr>
                <w:p w14:paraId="18F47282">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c>
                <w:tcPr>
                  <w:tcW w:w="1056" w:type="dxa"/>
                  <w:vMerge w:val="continue"/>
                  <w:tcBorders>
                    <w:tl2br w:val="nil"/>
                    <w:tr2bl w:val="nil"/>
                  </w:tcBorders>
                  <w:noWrap w:val="0"/>
                  <w:vAlign w:val="center"/>
                </w:tcPr>
                <w:p w14:paraId="7DB1929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c>
                <w:tcPr>
                  <w:tcW w:w="975" w:type="dxa"/>
                  <w:tcBorders>
                    <w:tl2br w:val="nil"/>
                    <w:tr2bl w:val="nil"/>
                  </w:tcBorders>
                  <w:noWrap w:val="0"/>
                  <w:vAlign w:val="center"/>
                </w:tcPr>
                <w:p w14:paraId="765CCBB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昼</w:t>
                  </w:r>
                </w:p>
              </w:tc>
              <w:tc>
                <w:tcPr>
                  <w:tcW w:w="976" w:type="dxa"/>
                  <w:tcBorders>
                    <w:tl2br w:val="nil"/>
                    <w:tr2bl w:val="nil"/>
                  </w:tcBorders>
                  <w:noWrap w:val="0"/>
                  <w:vAlign w:val="center"/>
                </w:tcPr>
                <w:p w14:paraId="0BBD182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snapToGrid w:val="0"/>
                      <w:color w:val="auto"/>
                      <w:kern w:val="0"/>
                      <w:sz w:val="21"/>
                      <w:szCs w:val="21"/>
                      <w:highlight w:val="none"/>
                    </w:rPr>
                    <w:t>夜</w:t>
                  </w:r>
                </w:p>
              </w:tc>
            </w:tr>
            <w:tr w14:paraId="1632F8A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059" w:type="dxa"/>
                  <w:tcBorders>
                    <w:tl2br w:val="nil"/>
                    <w:tr2bl w:val="nil"/>
                  </w:tcBorders>
                  <w:noWrap w:val="0"/>
                  <w:vAlign w:val="center"/>
                </w:tcPr>
                <w:p w14:paraId="7AA45BF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rPr>
                    <w:t>厂界</w:t>
                  </w:r>
                  <w:r>
                    <w:rPr>
                      <w:rFonts w:hint="default" w:ascii="Times New Roman" w:hAnsi="Times New Roman" w:eastAsia="宋体" w:cs="Times New Roman"/>
                      <w:snapToGrid w:val="0"/>
                      <w:color w:val="auto"/>
                      <w:kern w:val="0"/>
                      <w:sz w:val="21"/>
                      <w:szCs w:val="21"/>
                      <w:highlight w:val="none"/>
                      <w:lang w:val="en-US" w:eastAsia="zh-CN"/>
                    </w:rPr>
                    <w:t>四周</w:t>
                  </w:r>
                </w:p>
              </w:tc>
              <w:tc>
                <w:tcPr>
                  <w:tcW w:w="3701" w:type="dxa"/>
                  <w:tcBorders>
                    <w:tl2br w:val="nil"/>
                    <w:tr2bl w:val="nil"/>
                  </w:tcBorders>
                  <w:noWrap w:val="0"/>
                  <w:vAlign w:val="center"/>
                </w:tcPr>
                <w:p w14:paraId="7AB63BC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rPr>
                    <w:t>《工业企业厂界环境噪声排放标准》（GB</w:t>
                  </w:r>
                  <w:r>
                    <w:rPr>
                      <w:rFonts w:hint="eastAsia" w:ascii="Times New Roman" w:hAnsi="Times New Roman" w:eastAsia="宋体" w:cs="Times New Roman"/>
                      <w:snapToGrid w:val="0"/>
                      <w:color w:val="auto"/>
                      <w:kern w:val="0"/>
                      <w:sz w:val="21"/>
                      <w:szCs w:val="21"/>
                      <w:highlight w:val="none"/>
                      <w:lang w:val="en-US" w:eastAsia="zh-CN"/>
                    </w:rPr>
                    <w:t xml:space="preserve"> </w:t>
                  </w:r>
                  <w:r>
                    <w:rPr>
                      <w:rFonts w:hint="default" w:ascii="Times New Roman" w:hAnsi="Times New Roman" w:eastAsia="宋体" w:cs="Times New Roman"/>
                      <w:snapToGrid w:val="0"/>
                      <w:color w:val="auto"/>
                      <w:kern w:val="0"/>
                      <w:sz w:val="21"/>
                      <w:szCs w:val="21"/>
                      <w:highlight w:val="none"/>
                    </w:rPr>
                    <w:t>12348–2008）</w:t>
                  </w:r>
                  <w:r>
                    <w:rPr>
                      <w:rFonts w:hint="default" w:ascii="Times New Roman" w:hAnsi="Times New Roman" w:eastAsia="宋体" w:cs="Times New Roman"/>
                      <w:snapToGrid w:val="0"/>
                      <w:color w:val="auto"/>
                      <w:kern w:val="0"/>
                      <w:sz w:val="21"/>
                      <w:szCs w:val="21"/>
                      <w:highlight w:val="none"/>
                      <w:lang w:val="en-US" w:eastAsia="zh-CN"/>
                    </w:rPr>
                    <w:t>3</w:t>
                  </w:r>
                  <w:r>
                    <w:rPr>
                      <w:rFonts w:hint="default" w:ascii="Times New Roman" w:hAnsi="Times New Roman" w:eastAsia="宋体" w:cs="Times New Roman"/>
                      <w:snapToGrid w:val="0"/>
                      <w:color w:val="auto"/>
                      <w:kern w:val="0"/>
                      <w:sz w:val="21"/>
                      <w:szCs w:val="21"/>
                      <w:highlight w:val="none"/>
                    </w:rPr>
                    <w:t>类</w:t>
                  </w:r>
                  <w:r>
                    <w:rPr>
                      <w:rFonts w:hint="default" w:ascii="Times New Roman" w:hAnsi="Times New Roman" w:eastAsia="宋体" w:cs="Times New Roman"/>
                      <w:snapToGrid w:val="0"/>
                      <w:color w:val="auto"/>
                      <w:kern w:val="0"/>
                      <w:sz w:val="21"/>
                      <w:szCs w:val="21"/>
                      <w:highlight w:val="none"/>
                      <w:lang w:val="en-US" w:eastAsia="zh-CN"/>
                    </w:rPr>
                    <w:t>标准</w:t>
                  </w:r>
                </w:p>
              </w:tc>
              <w:tc>
                <w:tcPr>
                  <w:tcW w:w="1056" w:type="dxa"/>
                  <w:tcBorders>
                    <w:tl2br w:val="nil"/>
                    <w:tr2bl w:val="nil"/>
                  </w:tcBorders>
                  <w:noWrap w:val="0"/>
                  <w:vAlign w:val="center"/>
                </w:tcPr>
                <w:p w14:paraId="2EC622F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rPr>
                    <w:t>dB(A)</w:t>
                  </w:r>
                </w:p>
              </w:tc>
              <w:tc>
                <w:tcPr>
                  <w:tcW w:w="975" w:type="dxa"/>
                  <w:tcBorders>
                    <w:tl2br w:val="nil"/>
                    <w:tr2bl w:val="nil"/>
                  </w:tcBorders>
                  <w:noWrap w:val="0"/>
                  <w:vAlign w:val="center"/>
                </w:tcPr>
                <w:p w14:paraId="223A237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rPr>
                    <w:t>6</w:t>
                  </w:r>
                  <w:r>
                    <w:rPr>
                      <w:rFonts w:hint="default" w:ascii="Times New Roman" w:hAnsi="Times New Roman" w:eastAsia="宋体" w:cs="Times New Roman"/>
                      <w:snapToGrid w:val="0"/>
                      <w:color w:val="auto"/>
                      <w:kern w:val="0"/>
                      <w:sz w:val="21"/>
                      <w:szCs w:val="21"/>
                      <w:highlight w:val="none"/>
                      <w:lang w:val="en-US" w:eastAsia="zh-CN"/>
                    </w:rPr>
                    <w:t>5</w:t>
                  </w:r>
                </w:p>
              </w:tc>
              <w:tc>
                <w:tcPr>
                  <w:tcW w:w="976" w:type="dxa"/>
                  <w:tcBorders>
                    <w:tl2br w:val="nil"/>
                    <w:tr2bl w:val="nil"/>
                  </w:tcBorders>
                  <w:noWrap w:val="0"/>
                  <w:vAlign w:val="center"/>
                </w:tcPr>
                <w:p w14:paraId="0D26D7C5">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rPr>
                    <w:t>5</w:t>
                  </w:r>
                  <w:r>
                    <w:rPr>
                      <w:rFonts w:hint="default" w:ascii="Times New Roman" w:hAnsi="Times New Roman" w:eastAsia="宋体" w:cs="Times New Roman"/>
                      <w:snapToGrid w:val="0"/>
                      <w:color w:val="auto"/>
                      <w:kern w:val="0"/>
                      <w:sz w:val="21"/>
                      <w:szCs w:val="21"/>
                      <w:highlight w:val="none"/>
                      <w:lang w:val="en-US" w:eastAsia="zh-CN"/>
                    </w:rPr>
                    <w:t>5</w:t>
                  </w:r>
                </w:p>
              </w:tc>
            </w:tr>
          </w:tbl>
          <w:p w14:paraId="1BDB087C">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四、固体废物</w:t>
            </w:r>
          </w:p>
          <w:p w14:paraId="7EAAEB74">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产生的固体废物执行《中华人民共和国固体废物污染环境防治法》、《江苏省固体废物污染环境防治条例》。危险废物管理执行《危险废物收集、贮存、运输技术规范》（HJ2025-2012）、《危险废物贮存污染控制标准》（GB18597-2023）等相关要求；生活垃圾参照执行《城市生活垃圾管理办法》（建设部令第157号）相关要求；一般工业固废执行《一般工业固体废物贮存和填埋污染控制标准》（GB18599-2020）相关要求。</w:t>
            </w:r>
          </w:p>
          <w:p w14:paraId="3E32E4FE">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五、总量控制</w:t>
            </w:r>
          </w:p>
          <w:p w14:paraId="7CF6CD0A">
            <w:pPr>
              <w:keepNext w:val="0"/>
              <w:keepLines w:val="0"/>
              <w:pageBreakBefore w:val="0"/>
              <w:widowControl w:val="0"/>
              <w:numPr>
                <w:ilvl w:val="0"/>
                <w:numId w:val="0"/>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大气污染物总量控制因子：</w:t>
            </w:r>
            <w:r>
              <w:rPr>
                <w:rFonts w:hint="default" w:ascii="Times New Roman" w:hAnsi="Times New Roman" w:eastAsia="宋体" w:cs="Times New Roman"/>
                <w:b w:val="0"/>
                <w:bCs w:val="0"/>
                <w:color w:val="auto"/>
                <w:sz w:val="24"/>
                <w:szCs w:val="24"/>
                <w:highlight w:val="none"/>
                <w:lang w:val="en-US" w:eastAsia="zh-CN"/>
              </w:rPr>
              <w:t>VOCs（以非甲烷总烃计）</w:t>
            </w:r>
            <w:r>
              <w:rPr>
                <w:rFonts w:hint="eastAsia" w:ascii="Times New Roman" w:hAnsi="Times New Roman" w:eastAsia="宋体" w:cs="Times New Roman"/>
                <w:b w:val="0"/>
                <w:bCs w:val="0"/>
                <w:color w:val="auto"/>
                <w:sz w:val="24"/>
                <w:szCs w:val="24"/>
                <w:highlight w:val="none"/>
                <w:lang w:val="en-US" w:eastAsia="zh-CN"/>
              </w:rPr>
              <w:t>、颗粒物、氮氧化物，其余为考核因子</w:t>
            </w:r>
            <w:r>
              <w:rPr>
                <w:rFonts w:hint="default" w:ascii="Times New Roman" w:hAnsi="Times New Roman" w:eastAsia="宋体" w:cs="Times New Roman"/>
                <w:b w:val="0"/>
                <w:bCs w:val="0"/>
                <w:color w:val="auto"/>
                <w:sz w:val="24"/>
                <w:szCs w:val="24"/>
                <w:lang w:val="en-US" w:eastAsia="zh-CN"/>
              </w:rPr>
              <w:t>。</w:t>
            </w:r>
          </w:p>
          <w:p w14:paraId="59B3777A">
            <w:pPr>
              <w:keepNext w:val="0"/>
              <w:keepLines w:val="0"/>
              <w:pageBreakBefore w:val="0"/>
              <w:widowControl w:val="0"/>
              <w:numPr>
                <w:ilvl w:val="0"/>
                <w:numId w:val="0"/>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水污染物总量控制因子：</w:t>
            </w:r>
            <w:r>
              <w:rPr>
                <w:rFonts w:hint="default" w:ascii="Times New Roman" w:hAnsi="Times New Roman" w:eastAsia="宋体" w:cs="Times New Roman"/>
                <w:b w:val="0"/>
                <w:bCs w:val="0"/>
                <w:color w:val="auto"/>
                <w:sz w:val="24"/>
                <w:szCs w:val="24"/>
                <w:highlight w:val="none"/>
                <w:lang w:val="en-US" w:eastAsia="zh-CN"/>
              </w:rPr>
              <w:t>COD、NH</w:t>
            </w:r>
            <w:r>
              <w:rPr>
                <w:rFonts w:hint="default" w:ascii="Times New Roman" w:hAnsi="Times New Roman" w:eastAsia="宋体" w:cs="Times New Roman"/>
                <w:b w:val="0"/>
                <w:bCs w:val="0"/>
                <w:color w:val="auto"/>
                <w:sz w:val="24"/>
                <w:szCs w:val="24"/>
                <w:highlight w:val="none"/>
                <w:vertAlign w:val="subscript"/>
                <w:lang w:val="en-US" w:eastAsia="zh-CN"/>
              </w:rPr>
              <w:t>3</w:t>
            </w:r>
            <w:r>
              <w:rPr>
                <w:rFonts w:hint="default" w:ascii="Times New Roman" w:hAnsi="Times New Roman" w:eastAsia="宋体" w:cs="Times New Roman"/>
                <w:b w:val="0"/>
                <w:bCs w:val="0"/>
                <w:color w:val="auto"/>
                <w:sz w:val="24"/>
                <w:szCs w:val="24"/>
                <w:highlight w:val="none"/>
                <w:lang w:val="en-US" w:eastAsia="zh-CN"/>
              </w:rPr>
              <w:t>-N、TN、TP</w:t>
            </w:r>
            <w:r>
              <w:rPr>
                <w:rFonts w:hint="default" w:ascii="Times New Roman" w:hAnsi="Times New Roman" w:eastAsia="宋体" w:cs="Times New Roman"/>
                <w:b w:val="0"/>
                <w:bCs w:val="0"/>
                <w:color w:val="auto"/>
                <w:sz w:val="24"/>
                <w:szCs w:val="24"/>
                <w:lang w:val="en-US" w:eastAsia="zh-CN"/>
              </w:rPr>
              <w:t>，其余均作为考核因子。</w:t>
            </w:r>
          </w:p>
          <w:p w14:paraId="48B73B3B">
            <w:pPr>
              <w:keepNext w:val="0"/>
              <w:keepLines w:val="0"/>
              <w:pageBreakBefore w:val="0"/>
              <w:widowControl w:val="0"/>
              <w:numPr>
                <w:ilvl w:val="0"/>
                <w:numId w:val="0"/>
              </w:numPr>
              <w:tabs>
                <w:tab w:val="left" w:pos="540"/>
                <w:tab w:val="left" w:pos="850"/>
                <w:tab w:val="left" w:pos="900"/>
                <w:tab w:val="left" w:pos="1134"/>
                <w:tab w:val="left" w:pos="1414"/>
              </w:tabs>
              <w:kinsoku/>
              <w:wordWrap w:val="0"/>
              <w:overflowPunct/>
              <w:topLinePunct w:val="0"/>
              <w:autoSpaceDE/>
              <w:autoSpaceDN/>
              <w:bidi w:val="0"/>
              <w:adjustRightInd w:val="0"/>
              <w:snapToGrid w:val="0"/>
              <w:spacing w:line="500" w:lineRule="exact"/>
              <w:ind w:left="0" w:leftChars="0" w:right="0" w:rightChars="0" w:firstLine="480" w:firstLineChars="200"/>
              <w:jc w:val="left"/>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固体废弃物总量控制因子：工业固废排放量。</w:t>
            </w:r>
          </w:p>
          <w:p w14:paraId="5E784106">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表1-5  污染物总量控制指标（t/a）</w:t>
            </w:r>
          </w:p>
          <w:tbl>
            <w:tblPr>
              <w:tblStyle w:val="20"/>
              <w:tblW w:w="776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5"/>
              <w:gridCol w:w="883"/>
              <w:gridCol w:w="2500"/>
              <w:gridCol w:w="1128"/>
              <w:gridCol w:w="1022"/>
              <w:gridCol w:w="1569"/>
            </w:tblGrid>
            <w:tr w14:paraId="03EEEC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48" w:type="dxa"/>
                  <w:gridSpan w:val="2"/>
                  <w:vMerge w:val="restart"/>
                  <w:tcBorders>
                    <w:tl2br w:val="nil"/>
                    <w:tr2bl w:val="nil"/>
                  </w:tcBorders>
                  <w:shd w:val="clear" w:color="auto" w:fill="auto"/>
                  <w:noWrap w:val="0"/>
                  <w:vAlign w:val="center"/>
                </w:tcPr>
                <w:p w14:paraId="37D825A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类别</w:t>
                  </w:r>
                </w:p>
              </w:tc>
              <w:tc>
                <w:tcPr>
                  <w:tcW w:w="2500" w:type="dxa"/>
                  <w:vMerge w:val="restart"/>
                  <w:tcBorders>
                    <w:tl2br w:val="nil"/>
                    <w:tr2bl w:val="nil"/>
                  </w:tcBorders>
                  <w:shd w:val="clear" w:color="auto" w:fill="auto"/>
                  <w:noWrap w:val="0"/>
                  <w:vAlign w:val="center"/>
                </w:tcPr>
                <w:p w14:paraId="10E29A1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污染物名称</w:t>
                  </w:r>
                </w:p>
              </w:tc>
              <w:tc>
                <w:tcPr>
                  <w:tcW w:w="2150" w:type="dxa"/>
                  <w:gridSpan w:val="2"/>
                  <w:tcBorders>
                    <w:tl2br w:val="nil"/>
                    <w:tr2bl w:val="nil"/>
                  </w:tcBorders>
                  <w:shd w:val="clear" w:color="auto" w:fill="auto"/>
                  <w:noWrap w:val="0"/>
                  <w:vAlign w:val="center"/>
                </w:tcPr>
                <w:p w14:paraId="4DDD43D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本项目总量控制</w:t>
                  </w:r>
                </w:p>
              </w:tc>
              <w:tc>
                <w:tcPr>
                  <w:tcW w:w="1569" w:type="dxa"/>
                  <w:vMerge w:val="restart"/>
                  <w:tcBorders>
                    <w:tl2br w:val="nil"/>
                    <w:tr2bl w:val="nil"/>
                  </w:tcBorders>
                  <w:noWrap w:val="0"/>
                  <w:vAlign w:val="center"/>
                </w:tcPr>
                <w:p w14:paraId="324A197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r>
                    <w:rPr>
                      <w:rFonts w:hint="default" w:ascii="Times New Roman" w:hAnsi="Times New Roman" w:eastAsia="宋体" w:cs="Times New Roman"/>
                      <w:b w:val="0"/>
                      <w:bCs/>
                      <w:color w:val="auto"/>
                      <w:sz w:val="21"/>
                      <w:szCs w:val="21"/>
                    </w:rPr>
                    <w:t>验收依据</w:t>
                  </w:r>
                </w:p>
              </w:tc>
            </w:tr>
            <w:tr w14:paraId="1172815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548" w:type="dxa"/>
                  <w:gridSpan w:val="2"/>
                  <w:vMerge w:val="continue"/>
                  <w:tcBorders>
                    <w:tl2br w:val="nil"/>
                    <w:tr2bl w:val="nil"/>
                  </w:tcBorders>
                  <w:noWrap w:val="0"/>
                  <w:vAlign w:val="center"/>
                </w:tcPr>
                <w:p w14:paraId="1A35D21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c>
                <w:tcPr>
                  <w:tcW w:w="2500" w:type="dxa"/>
                  <w:vMerge w:val="continue"/>
                  <w:tcBorders>
                    <w:tl2br w:val="nil"/>
                    <w:tr2bl w:val="nil"/>
                  </w:tcBorders>
                  <w:noWrap w:val="0"/>
                  <w:vAlign w:val="center"/>
                </w:tcPr>
                <w:p w14:paraId="151C4ED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c>
                <w:tcPr>
                  <w:tcW w:w="1128" w:type="dxa"/>
                  <w:tcBorders>
                    <w:tl2br w:val="nil"/>
                    <w:tr2bl w:val="nil"/>
                  </w:tcBorders>
                  <w:shd w:val="clear" w:color="auto" w:fill="auto"/>
                  <w:noWrap w:val="0"/>
                  <w:vAlign w:val="center"/>
                </w:tcPr>
                <w:p w14:paraId="26F5CAB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总控量</w:t>
                  </w:r>
                </w:p>
              </w:tc>
              <w:tc>
                <w:tcPr>
                  <w:tcW w:w="1022" w:type="dxa"/>
                  <w:tcBorders>
                    <w:tl2br w:val="nil"/>
                    <w:tr2bl w:val="nil"/>
                  </w:tcBorders>
                  <w:shd w:val="clear" w:color="auto" w:fill="auto"/>
                  <w:noWrap w:val="0"/>
                  <w:vAlign w:val="center"/>
                </w:tcPr>
                <w:p w14:paraId="65EF4E3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考核量</w:t>
                  </w:r>
                </w:p>
              </w:tc>
              <w:tc>
                <w:tcPr>
                  <w:tcW w:w="1569" w:type="dxa"/>
                  <w:vMerge w:val="continue"/>
                  <w:tcBorders>
                    <w:tl2br w:val="nil"/>
                    <w:tr2bl w:val="nil"/>
                  </w:tcBorders>
                  <w:noWrap w:val="0"/>
                  <w:vAlign w:val="center"/>
                </w:tcPr>
                <w:p w14:paraId="7A014BA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4FEEC6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restart"/>
                  <w:tcBorders>
                    <w:tl2br w:val="nil"/>
                    <w:tr2bl w:val="nil"/>
                  </w:tcBorders>
                  <w:shd w:val="clear" w:color="auto" w:fill="auto"/>
                  <w:noWrap w:val="0"/>
                  <w:vAlign w:val="center"/>
                </w:tcPr>
                <w:p w14:paraId="4A65FAAF">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废气</w:t>
                  </w:r>
                </w:p>
              </w:tc>
              <w:tc>
                <w:tcPr>
                  <w:tcW w:w="883" w:type="dxa"/>
                  <w:vMerge w:val="restart"/>
                  <w:tcBorders>
                    <w:tl2br w:val="nil"/>
                    <w:tr2bl w:val="nil"/>
                  </w:tcBorders>
                  <w:shd w:val="clear" w:color="auto" w:fill="auto"/>
                  <w:noWrap w:val="0"/>
                  <w:vAlign w:val="center"/>
                </w:tcPr>
                <w:p w14:paraId="6629670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有</w:t>
                  </w:r>
                  <w:r>
                    <w:rPr>
                      <w:rFonts w:hint="default" w:ascii="Times New Roman" w:hAnsi="Times New Roman" w:eastAsia="宋体" w:cs="Times New Roman"/>
                      <w:b w:val="0"/>
                      <w:bCs/>
                      <w:color w:val="auto"/>
                      <w:sz w:val="21"/>
                      <w:szCs w:val="21"/>
                      <w:lang w:val="en-US" w:eastAsia="zh-CN"/>
                    </w:rPr>
                    <w:t>组织</w:t>
                  </w:r>
                </w:p>
              </w:tc>
              <w:tc>
                <w:tcPr>
                  <w:tcW w:w="2500" w:type="dxa"/>
                  <w:tcBorders>
                    <w:tl2br w:val="nil"/>
                    <w:tr2bl w:val="nil"/>
                  </w:tcBorders>
                  <w:shd w:val="clear" w:color="auto" w:fill="auto"/>
                  <w:noWrap w:val="0"/>
                  <w:vAlign w:val="center"/>
                </w:tcPr>
                <w:p w14:paraId="5F79FB9D">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异丙醇</w:t>
                  </w:r>
                </w:p>
              </w:tc>
              <w:tc>
                <w:tcPr>
                  <w:tcW w:w="1128" w:type="dxa"/>
                  <w:tcBorders>
                    <w:tl2br w:val="nil"/>
                    <w:tr2bl w:val="nil"/>
                  </w:tcBorders>
                  <w:shd w:val="clear" w:color="auto" w:fill="auto"/>
                  <w:noWrap w:val="0"/>
                  <w:vAlign w:val="center"/>
                </w:tcPr>
                <w:p w14:paraId="6FADDE4B">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p>
              </w:tc>
              <w:tc>
                <w:tcPr>
                  <w:tcW w:w="1022" w:type="dxa"/>
                  <w:tcBorders>
                    <w:tl2br w:val="nil"/>
                    <w:tr2bl w:val="nil"/>
                  </w:tcBorders>
                  <w:shd w:val="clear" w:color="auto" w:fill="auto"/>
                  <w:noWrap w:val="0"/>
                  <w:vAlign w:val="center"/>
                </w:tcPr>
                <w:p w14:paraId="516DA1C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ascii="Times New Roman" w:hAnsi="Times New Roman" w:eastAsia="宋体"/>
                      <w:szCs w:val="21"/>
                    </w:rPr>
                    <w:t>0.002</w:t>
                  </w:r>
                </w:p>
              </w:tc>
              <w:tc>
                <w:tcPr>
                  <w:tcW w:w="1569" w:type="dxa"/>
                  <w:vMerge w:val="restart"/>
                  <w:tcBorders>
                    <w:tl2br w:val="nil"/>
                    <w:tr2bl w:val="nil"/>
                  </w:tcBorders>
                  <w:shd w:val="clear" w:color="auto" w:fill="auto"/>
                  <w:noWrap w:val="0"/>
                  <w:vAlign w:val="center"/>
                </w:tcPr>
                <w:p w14:paraId="04FE6531">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苏州汉骅半导体有限公司MicroLED显示模组新建研发项目</w:t>
                  </w:r>
                  <w:r>
                    <w:rPr>
                      <w:rFonts w:hint="default" w:ascii="Times New Roman" w:hAnsi="Times New Roman" w:eastAsia="宋体" w:cs="Times New Roman"/>
                      <w:b w:val="0"/>
                      <w:bCs/>
                      <w:color w:val="auto"/>
                      <w:sz w:val="21"/>
                      <w:szCs w:val="21"/>
                      <w:highlight w:val="none"/>
                      <w:lang w:val="en-US" w:eastAsia="zh-CN"/>
                    </w:rPr>
                    <w:t>环境影响报告表》、</w:t>
                  </w:r>
                  <w:r>
                    <w:rPr>
                      <w:rFonts w:hint="eastAsia" w:ascii="Times New Roman" w:hAnsi="Times New Roman" w:eastAsia="宋体" w:cs="Times New Roman"/>
                      <w:b w:val="0"/>
                      <w:bCs/>
                      <w:color w:val="auto"/>
                      <w:sz w:val="21"/>
                      <w:szCs w:val="21"/>
                      <w:highlight w:val="none"/>
                      <w:lang w:val="en-US" w:eastAsia="zh-CN"/>
                    </w:rPr>
                    <w:t>苏州汉骅半导体有限公司MicroLED显示模组新建研发项目</w:t>
                  </w:r>
                  <w:r>
                    <w:rPr>
                      <w:rFonts w:hint="default" w:ascii="Times New Roman" w:hAnsi="Times New Roman" w:eastAsia="宋体" w:cs="Times New Roman"/>
                      <w:b w:val="0"/>
                      <w:bCs/>
                      <w:color w:val="auto"/>
                      <w:sz w:val="21"/>
                      <w:szCs w:val="21"/>
                      <w:highlight w:val="none"/>
                      <w:lang w:val="en-US" w:eastAsia="zh-CN"/>
                    </w:rPr>
                    <w:t>的环境影响评价与排污许可审批意见，审批文号：</w:t>
                  </w:r>
                  <w:r>
                    <w:rPr>
                      <w:rFonts w:hint="eastAsia" w:ascii="Times New Roman" w:hAnsi="Times New Roman" w:eastAsia="宋体" w:cs="Times New Roman"/>
                      <w:b w:val="0"/>
                      <w:bCs/>
                      <w:color w:val="auto"/>
                      <w:sz w:val="21"/>
                      <w:szCs w:val="21"/>
                      <w:highlight w:val="none"/>
                      <w:lang w:val="en-US" w:eastAsia="zh-CN"/>
                    </w:rPr>
                    <w:t>H20250024</w:t>
                  </w:r>
                </w:p>
              </w:tc>
            </w:tr>
            <w:tr w14:paraId="378B4E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0A53852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228A562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2EC3359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VOCs</w:t>
                  </w:r>
                  <w:r>
                    <w:rPr>
                      <w:rFonts w:hint="eastAsia" w:ascii="Times New Roman" w:hAnsi="Times New Roman" w:eastAsia="宋体"/>
                      <w:kern w:val="0"/>
                      <w:szCs w:val="21"/>
                      <w:lang w:eastAsia="zh-CN"/>
                    </w:rPr>
                    <w:t>（</w:t>
                  </w:r>
                  <w:r>
                    <w:rPr>
                      <w:rFonts w:ascii="Times New Roman" w:hAnsi="Times New Roman" w:eastAsia="宋体"/>
                      <w:kern w:val="0"/>
                      <w:szCs w:val="21"/>
                    </w:rPr>
                    <w:t>以非甲烷总烃计</w:t>
                  </w:r>
                  <w:r>
                    <w:rPr>
                      <w:rFonts w:hint="eastAsia" w:ascii="Times New Roman" w:hAnsi="Times New Roman" w:eastAsia="宋体"/>
                      <w:kern w:val="0"/>
                      <w:szCs w:val="21"/>
                      <w:lang w:eastAsia="zh-CN"/>
                    </w:rPr>
                    <w:t>）</w:t>
                  </w:r>
                </w:p>
              </w:tc>
              <w:tc>
                <w:tcPr>
                  <w:tcW w:w="1128" w:type="dxa"/>
                  <w:tcBorders>
                    <w:tl2br w:val="nil"/>
                    <w:tr2bl w:val="nil"/>
                  </w:tcBorders>
                  <w:shd w:val="clear" w:color="auto" w:fill="auto"/>
                  <w:noWrap w:val="0"/>
                  <w:vAlign w:val="center"/>
                </w:tcPr>
                <w:p w14:paraId="6C7C683A">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0.014</w:t>
                  </w:r>
                </w:p>
              </w:tc>
              <w:tc>
                <w:tcPr>
                  <w:tcW w:w="1022" w:type="dxa"/>
                  <w:tcBorders>
                    <w:tl2br w:val="nil"/>
                    <w:tr2bl w:val="nil"/>
                  </w:tcBorders>
                  <w:shd w:val="clear" w:color="auto" w:fill="auto"/>
                  <w:noWrap w:val="0"/>
                  <w:vAlign w:val="center"/>
                </w:tcPr>
                <w:p w14:paraId="6F21CEE8">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569" w:type="dxa"/>
                  <w:vMerge w:val="continue"/>
                  <w:tcBorders>
                    <w:tl2br w:val="nil"/>
                    <w:tr2bl w:val="nil"/>
                  </w:tcBorders>
                  <w:noWrap w:val="0"/>
                  <w:vAlign w:val="center"/>
                </w:tcPr>
                <w:p w14:paraId="0CF2C94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442E7E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0A15BF9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6A3B9AE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46F8797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硫酸雾</w:t>
                  </w:r>
                </w:p>
              </w:tc>
              <w:tc>
                <w:tcPr>
                  <w:tcW w:w="1128" w:type="dxa"/>
                  <w:tcBorders>
                    <w:tl2br w:val="nil"/>
                    <w:tr2bl w:val="nil"/>
                  </w:tcBorders>
                  <w:shd w:val="clear" w:color="auto" w:fill="auto"/>
                  <w:noWrap w:val="0"/>
                  <w:vAlign w:val="center"/>
                </w:tcPr>
                <w:p w14:paraId="195783E1">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687CB87D">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0.013</w:t>
                  </w:r>
                </w:p>
              </w:tc>
              <w:tc>
                <w:tcPr>
                  <w:tcW w:w="1569" w:type="dxa"/>
                  <w:vMerge w:val="continue"/>
                  <w:tcBorders>
                    <w:tl2br w:val="nil"/>
                    <w:tr2bl w:val="nil"/>
                  </w:tcBorders>
                  <w:noWrap w:val="0"/>
                  <w:vAlign w:val="center"/>
                </w:tcPr>
                <w:p w14:paraId="323E63E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500E35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49ACA95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1C45DC12">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08338241">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氯化氢</w:t>
                  </w:r>
                </w:p>
              </w:tc>
              <w:tc>
                <w:tcPr>
                  <w:tcW w:w="1128" w:type="dxa"/>
                  <w:tcBorders>
                    <w:tl2br w:val="nil"/>
                    <w:tr2bl w:val="nil"/>
                  </w:tcBorders>
                  <w:shd w:val="clear" w:color="auto" w:fill="auto"/>
                  <w:noWrap w:val="0"/>
                  <w:vAlign w:val="center"/>
                </w:tcPr>
                <w:p w14:paraId="7854E6E4">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2DC6009F">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0.0064</w:t>
                  </w:r>
                </w:p>
              </w:tc>
              <w:tc>
                <w:tcPr>
                  <w:tcW w:w="1569" w:type="dxa"/>
                  <w:vMerge w:val="continue"/>
                  <w:tcBorders>
                    <w:tl2br w:val="nil"/>
                    <w:tr2bl w:val="nil"/>
                  </w:tcBorders>
                  <w:noWrap w:val="0"/>
                  <w:vAlign w:val="center"/>
                </w:tcPr>
                <w:p w14:paraId="0D09FC9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05138F9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00B5486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56ED7F6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3895862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氟化物</w:t>
                  </w:r>
                </w:p>
              </w:tc>
              <w:tc>
                <w:tcPr>
                  <w:tcW w:w="1128" w:type="dxa"/>
                  <w:tcBorders>
                    <w:tl2br w:val="nil"/>
                    <w:tr2bl w:val="nil"/>
                  </w:tcBorders>
                  <w:shd w:val="clear" w:color="auto" w:fill="auto"/>
                  <w:noWrap w:val="0"/>
                  <w:vAlign w:val="center"/>
                </w:tcPr>
                <w:p w14:paraId="2EA2DD1A">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20E9A004">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0.024</w:t>
                  </w:r>
                </w:p>
              </w:tc>
              <w:tc>
                <w:tcPr>
                  <w:tcW w:w="1569" w:type="dxa"/>
                  <w:vMerge w:val="continue"/>
                  <w:tcBorders>
                    <w:tl2br w:val="nil"/>
                    <w:tr2bl w:val="nil"/>
                  </w:tcBorders>
                  <w:noWrap w:val="0"/>
                  <w:vAlign w:val="center"/>
                </w:tcPr>
                <w:p w14:paraId="454C989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1A93E8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2F1C15C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49CC168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4E15DE5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氯气</w:t>
                  </w:r>
                </w:p>
              </w:tc>
              <w:tc>
                <w:tcPr>
                  <w:tcW w:w="1128" w:type="dxa"/>
                  <w:tcBorders>
                    <w:tl2br w:val="nil"/>
                    <w:tr2bl w:val="nil"/>
                  </w:tcBorders>
                  <w:shd w:val="clear" w:color="auto" w:fill="auto"/>
                  <w:noWrap w:val="0"/>
                  <w:vAlign w:val="center"/>
                </w:tcPr>
                <w:p w14:paraId="562ABFBF">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5FED12E7">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0.006</w:t>
                  </w:r>
                </w:p>
              </w:tc>
              <w:tc>
                <w:tcPr>
                  <w:tcW w:w="1569" w:type="dxa"/>
                  <w:vMerge w:val="continue"/>
                  <w:tcBorders>
                    <w:tl2br w:val="nil"/>
                    <w:tr2bl w:val="nil"/>
                  </w:tcBorders>
                  <w:noWrap w:val="0"/>
                  <w:vAlign w:val="center"/>
                </w:tcPr>
                <w:p w14:paraId="05B0EAE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6D8678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5" w:type="dxa"/>
                  <w:vMerge w:val="continue"/>
                  <w:tcBorders>
                    <w:tl2br w:val="nil"/>
                    <w:tr2bl w:val="nil"/>
                  </w:tcBorders>
                  <w:noWrap w:val="0"/>
                  <w:vAlign w:val="center"/>
                </w:tcPr>
                <w:p w14:paraId="0B5F11E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64005CC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3B82F63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氮氧化物</w:t>
                  </w:r>
                </w:p>
              </w:tc>
              <w:tc>
                <w:tcPr>
                  <w:tcW w:w="1128" w:type="dxa"/>
                  <w:tcBorders>
                    <w:tl2br w:val="nil"/>
                    <w:tr2bl w:val="nil"/>
                  </w:tcBorders>
                  <w:shd w:val="clear" w:color="auto" w:fill="auto"/>
                  <w:noWrap w:val="0"/>
                  <w:vAlign w:val="center"/>
                </w:tcPr>
                <w:p w14:paraId="38CB41B9">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0.001</w:t>
                  </w:r>
                </w:p>
              </w:tc>
              <w:tc>
                <w:tcPr>
                  <w:tcW w:w="1022" w:type="dxa"/>
                  <w:tcBorders>
                    <w:tl2br w:val="nil"/>
                    <w:tr2bl w:val="nil"/>
                  </w:tcBorders>
                  <w:shd w:val="clear" w:color="auto" w:fill="auto"/>
                  <w:noWrap w:val="0"/>
                  <w:vAlign w:val="center"/>
                </w:tcPr>
                <w:p w14:paraId="29EA968C">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569" w:type="dxa"/>
                  <w:vMerge w:val="continue"/>
                  <w:tcBorders>
                    <w:tl2br w:val="nil"/>
                    <w:tr2bl w:val="nil"/>
                  </w:tcBorders>
                  <w:noWrap w:val="0"/>
                  <w:vAlign w:val="center"/>
                </w:tcPr>
                <w:p w14:paraId="0DED004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095FD6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274F7BA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27FBC3F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256780F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氨气</w:t>
                  </w:r>
                </w:p>
              </w:tc>
              <w:tc>
                <w:tcPr>
                  <w:tcW w:w="1128" w:type="dxa"/>
                  <w:tcBorders>
                    <w:tl2br w:val="nil"/>
                    <w:tr2bl w:val="nil"/>
                  </w:tcBorders>
                  <w:shd w:val="clear" w:color="auto" w:fill="auto"/>
                  <w:noWrap w:val="0"/>
                  <w:vAlign w:val="center"/>
                </w:tcPr>
                <w:p w14:paraId="77372CA5">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5066300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ascii="Times New Roman" w:hAnsi="Times New Roman" w:eastAsia="宋体"/>
                      <w:szCs w:val="21"/>
                    </w:rPr>
                    <w:t>0.01</w:t>
                  </w:r>
                </w:p>
              </w:tc>
              <w:tc>
                <w:tcPr>
                  <w:tcW w:w="1569" w:type="dxa"/>
                  <w:vMerge w:val="continue"/>
                  <w:tcBorders>
                    <w:tl2br w:val="nil"/>
                    <w:tr2bl w:val="nil"/>
                  </w:tcBorders>
                  <w:noWrap w:val="0"/>
                  <w:vAlign w:val="center"/>
                </w:tcPr>
                <w:p w14:paraId="0B70E19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15F868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338CC8C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restart"/>
                  <w:tcBorders>
                    <w:tl2br w:val="nil"/>
                    <w:tr2bl w:val="nil"/>
                  </w:tcBorders>
                  <w:shd w:val="clear" w:color="auto" w:fill="auto"/>
                  <w:noWrap w:val="0"/>
                  <w:vAlign w:val="center"/>
                </w:tcPr>
                <w:p w14:paraId="069E524A">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无组织</w:t>
                  </w:r>
                </w:p>
              </w:tc>
              <w:tc>
                <w:tcPr>
                  <w:tcW w:w="2500" w:type="dxa"/>
                  <w:tcBorders>
                    <w:tl2br w:val="nil"/>
                    <w:tr2bl w:val="nil"/>
                  </w:tcBorders>
                  <w:shd w:val="clear" w:color="auto" w:fill="auto"/>
                  <w:noWrap w:val="0"/>
                  <w:vAlign w:val="center"/>
                </w:tcPr>
                <w:p w14:paraId="17A2EDFE">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VOCs</w:t>
                  </w:r>
                  <w:r>
                    <w:rPr>
                      <w:rFonts w:hint="eastAsia" w:ascii="Times New Roman" w:hAnsi="Times New Roman" w:eastAsia="宋体"/>
                      <w:kern w:val="0"/>
                      <w:szCs w:val="21"/>
                      <w:lang w:eastAsia="zh-CN"/>
                    </w:rPr>
                    <w:t>（</w:t>
                  </w:r>
                  <w:r>
                    <w:rPr>
                      <w:rFonts w:ascii="Times New Roman" w:hAnsi="Times New Roman" w:eastAsia="宋体"/>
                      <w:kern w:val="0"/>
                      <w:szCs w:val="21"/>
                    </w:rPr>
                    <w:t>以非甲烷总烃计</w:t>
                  </w:r>
                  <w:r>
                    <w:rPr>
                      <w:rFonts w:hint="eastAsia" w:ascii="Times New Roman" w:hAnsi="Times New Roman" w:eastAsia="宋体"/>
                      <w:kern w:val="0"/>
                      <w:szCs w:val="21"/>
                      <w:lang w:eastAsia="zh-CN"/>
                    </w:rPr>
                    <w:t>）</w:t>
                  </w:r>
                </w:p>
              </w:tc>
              <w:tc>
                <w:tcPr>
                  <w:tcW w:w="1128" w:type="dxa"/>
                  <w:tcBorders>
                    <w:tl2br w:val="nil"/>
                    <w:tr2bl w:val="nil"/>
                  </w:tcBorders>
                  <w:shd w:val="clear" w:color="auto" w:fill="auto"/>
                  <w:noWrap w:val="0"/>
                  <w:vAlign w:val="center"/>
                </w:tcPr>
                <w:p w14:paraId="68492F6B">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0.008</w:t>
                  </w:r>
                </w:p>
              </w:tc>
              <w:tc>
                <w:tcPr>
                  <w:tcW w:w="1022" w:type="dxa"/>
                  <w:tcBorders>
                    <w:tl2br w:val="nil"/>
                    <w:tr2bl w:val="nil"/>
                  </w:tcBorders>
                  <w:shd w:val="clear" w:color="auto" w:fill="auto"/>
                  <w:noWrap w:val="0"/>
                  <w:vAlign w:val="center"/>
                </w:tcPr>
                <w:p w14:paraId="77A98829">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w:t>
                  </w:r>
                </w:p>
              </w:tc>
              <w:tc>
                <w:tcPr>
                  <w:tcW w:w="1569" w:type="dxa"/>
                  <w:vMerge w:val="continue"/>
                  <w:tcBorders>
                    <w:tl2br w:val="nil"/>
                    <w:tr2bl w:val="nil"/>
                  </w:tcBorders>
                  <w:noWrap w:val="0"/>
                  <w:vAlign w:val="center"/>
                </w:tcPr>
                <w:p w14:paraId="1057352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15F39B9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70CFE54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703A37A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06A8A005">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异丙醇</w:t>
                  </w:r>
                </w:p>
              </w:tc>
              <w:tc>
                <w:tcPr>
                  <w:tcW w:w="1128" w:type="dxa"/>
                  <w:tcBorders>
                    <w:tl2br w:val="nil"/>
                    <w:tr2bl w:val="nil"/>
                  </w:tcBorders>
                  <w:shd w:val="clear" w:color="auto" w:fill="auto"/>
                  <w:noWrap w:val="0"/>
                  <w:vAlign w:val="center"/>
                </w:tcPr>
                <w:p w14:paraId="75C88429">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06A40EF2">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0.001</w:t>
                  </w:r>
                </w:p>
              </w:tc>
              <w:tc>
                <w:tcPr>
                  <w:tcW w:w="1569" w:type="dxa"/>
                  <w:vMerge w:val="continue"/>
                  <w:tcBorders>
                    <w:tl2br w:val="nil"/>
                    <w:tr2bl w:val="nil"/>
                  </w:tcBorders>
                  <w:noWrap w:val="0"/>
                  <w:vAlign w:val="center"/>
                </w:tcPr>
                <w:p w14:paraId="2FFE374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38FFD2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72CED4A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6F7C626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5FAB1873">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kern w:val="0"/>
                      <w:szCs w:val="21"/>
                    </w:rPr>
                    <w:t>硫酸雾</w:t>
                  </w:r>
                </w:p>
              </w:tc>
              <w:tc>
                <w:tcPr>
                  <w:tcW w:w="1128" w:type="dxa"/>
                  <w:tcBorders>
                    <w:tl2br w:val="nil"/>
                    <w:tr2bl w:val="nil"/>
                  </w:tcBorders>
                  <w:shd w:val="clear" w:color="auto" w:fill="auto"/>
                  <w:noWrap w:val="0"/>
                  <w:vAlign w:val="center"/>
                </w:tcPr>
                <w:p w14:paraId="2F68855E">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w:t>
                  </w:r>
                </w:p>
              </w:tc>
              <w:tc>
                <w:tcPr>
                  <w:tcW w:w="1022" w:type="dxa"/>
                  <w:tcBorders>
                    <w:tl2br w:val="nil"/>
                    <w:tr2bl w:val="nil"/>
                  </w:tcBorders>
                  <w:shd w:val="clear" w:color="auto" w:fill="auto"/>
                  <w:noWrap w:val="0"/>
                  <w:vAlign w:val="center"/>
                </w:tcPr>
                <w:p w14:paraId="059E853C">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0.007</w:t>
                  </w:r>
                </w:p>
              </w:tc>
              <w:tc>
                <w:tcPr>
                  <w:tcW w:w="1569" w:type="dxa"/>
                  <w:vMerge w:val="continue"/>
                  <w:tcBorders>
                    <w:tl2br w:val="nil"/>
                    <w:tr2bl w:val="nil"/>
                  </w:tcBorders>
                  <w:noWrap w:val="0"/>
                  <w:vAlign w:val="center"/>
                </w:tcPr>
                <w:p w14:paraId="76E5151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0FD759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restart"/>
                  <w:tcBorders>
                    <w:tl2br w:val="nil"/>
                    <w:tr2bl w:val="nil"/>
                  </w:tcBorders>
                  <w:shd w:val="clear" w:color="auto" w:fill="auto"/>
                  <w:noWrap w:val="0"/>
                  <w:vAlign w:val="center"/>
                </w:tcPr>
                <w:p w14:paraId="6A4AD32B">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废水</w:t>
                  </w:r>
                </w:p>
              </w:tc>
              <w:tc>
                <w:tcPr>
                  <w:tcW w:w="883" w:type="dxa"/>
                  <w:vMerge w:val="restart"/>
                  <w:tcBorders>
                    <w:tl2br w:val="nil"/>
                    <w:tr2bl w:val="nil"/>
                  </w:tcBorders>
                  <w:shd w:val="clear" w:color="auto" w:fill="auto"/>
                  <w:noWrap w:val="0"/>
                  <w:vAlign w:val="center"/>
                </w:tcPr>
                <w:p w14:paraId="08835D9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eastAsia" w:ascii="Times New Roman" w:hAnsi="Times New Roman" w:eastAsia="宋体" w:cs="Times New Roman"/>
                      <w:b w:val="0"/>
                      <w:bCs/>
                      <w:color w:val="auto"/>
                      <w:sz w:val="21"/>
                      <w:szCs w:val="21"/>
                      <w:lang w:val="en-US" w:eastAsia="zh-CN"/>
                    </w:rPr>
                    <w:t>生产废水</w:t>
                  </w:r>
                  <w:r>
                    <w:rPr>
                      <w:rFonts w:hint="default" w:ascii="Times New Roman" w:hAnsi="Times New Roman" w:eastAsia="宋体" w:cs="Times New Roman"/>
                      <w:b w:val="0"/>
                      <w:bCs/>
                      <w:color w:val="auto"/>
                      <w:sz w:val="21"/>
                      <w:szCs w:val="21"/>
                      <w:lang w:val="en-US" w:eastAsia="zh-CN"/>
                    </w:rPr>
                    <w:t>排放口</w:t>
                  </w:r>
                </w:p>
              </w:tc>
              <w:tc>
                <w:tcPr>
                  <w:tcW w:w="2500" w:type="dxa"/>
                  <w:tcBorders>
                    <w:tl2br w:val="nil"/>
                    <w:tr2bl w:val="nil"/>
                  </w:tcBorders>
                  <w:shd w:val="clear" w:color="auto" w:fill="auto"/>
                  <w:noWrap w:val="0"/>
                  <w:vAlign w:val="center"/>
                </w:tcPr>
                <w:p w14:paraId="434DBB93">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水量</w:t>
                  </w:r>
                </w:p>
              </w:tc>
              <w:tc>
                <w:tcPr>
                  <w:tcW w:w="1128" w:type="dxa"/>
                  <w:tcBorders>
                    <w:tl2br w:val="nil"/>
                    <w:tr2bl w:val="nil"/>
                  </w:tcBorders>
                  <w:shd w:val="clear" w:color="auto" w:fill="auto"/>
                  <w:noWrap w:val="0"/>
                  <w:vAlign w:val="center"/>
                </w:tcPr>
                <w:p w14:paraId="5C1997DE">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p>
              </w:tc>
              <w:tc>
                <w:tcPr>
                  <w:tcW w:w="1022" w:type="dxa"/>
                  <w:tcBorders>
                    <w:tl2br w:val="nil"/>
                    <w:tr2bl w:val="nil"/>
                  </w:tcBorders>
                  <w:shd w:val="clear" w:color="auto" w:fill="auto"/>
                  <w:noWrap w:val="0"/>
                  <w:vAlign w:val="center"/>
                </w:tcPr>
                <w:p w14:paraId="78771B8C">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20</w:t>
                  </w:r>
                </w:p>
              </w:tc>
              <w:tc>
                <w:tcPr>
                  <w:tcW w:w="1569" w:type="dxa"/>
                  <w:vMerge w:val="continue"/>
                  <w:tcBorders>
                    <w:tl2br w:val="nil"/>
                    <w:tr2bl w:val="nil"/>
                  </w:tcBorders>
                  <w:noWrap w:val="0"/>
                  <w:vAlign w:val="center"/>
                </w:tcPr>
                <w:p w14:paraId="6DCE7D3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7ABAA9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noWrap w:val="0"/>
                  <w:vAlign w:val="center"/>
                </w:tcPr>
                <w:p w14:paraId="5BD660E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883" w:type="dxa"/>
                  <w:vMerge w:val="continue"/>
                  <w:tcBorders>
                    <w:tl2br w:val="nil"/>
                    <w:tr2bl w:val="nil"/>
                  </w:tcBorders>
                  <w:noWrap w:val="0"/>
                  <w:vAlign w:val="center"/>
                </w:tcPr>
                <w:p w14:paraId="34A85C3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p>
              </w:tc>
              <w:tc>
                <w:tcPr>
                  <w:tcW w:w="2500" w:type="dxa"/>
                  <w:tcBorders>
                    <w:tl2br w:val="nil"/>
                    <w:tr2bl w:val="nil"/>
                  </w:tcBorders>
                  <w:shd w:val="clear" w:color="auto" w:fill="auto"/>
                  <w:noWrap w:val="0"/>
                  <w:vAlign w:val="center"/>
                </w:tcPr>
                <w:p w14:paraId="6C494AA0">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COD</w:t>
                  </w:r>
                </w:p>
              </w:tc>
              <w:tc>
                <w:tcPr>
                  <w:tcW w:w="1128" w:type="dxa"/>
                  <w:tcBorders>
                    <w:tl2br w:val="nil"/>
                    <w:tr2bl w:val="nil"/>
                  </w:tcBorders>
                  <w:shd w:val="clear" w:color="auto" w:fill="auto"/>
                  <w:noWrap w:val="0"/>
                  <w:vAlign w:val="center"/>
                </w:tcPr>
                <w:p w14:paraId="4BE2851C">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0.003</w:t>
                  </w:r>
                </w:p>
              </w:tc>
              <w:tc>
                <w:tcPr>
                  <w:tcW w:w="1022" w:type="dxa"/>
                  <w:tcBorders>
                    <w:tl2br w:val="nil"/>
                    <w:tr2bl w:val="nil"/>
                  </w:tcBorders>
                  <w:shd w:val="clear" w:color="auto" w:fill="auto"/>
                  <w:noWrap w:val="0"/>
                  <w:vAlign w:val="center"/>
                </w:tcPr>
                <w:p w14:paraId="36D97CB2">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p>
              </w:tc>
              <w:tc>
                <w:tcPr>
                  <w:tcW w:w="1569" w:type="dxa"/>
                  <w:vMerge w:val="continue"/>
                  <w:tcBorders>
                    <w:tl2br w:val="nil"/>
                    <w:tr2bl w:val="nil"/>
                  </w:tcBorders>
                  <w:noWrap w:val="0"/>
                  <w:vAlign w:val="center"/>
                </w:tcPr>
                <w:p w14:paraId="285CCF1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6CA5CB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vMerge w:val="continue"/>
                  <w:tcBorders>
                    <w:tl2br w:val="nil"/>
                    <w:tr2bl w:val="nil"/>
                  </w:tcBorders>
                  <w:shd w:val="clear" w:color="auto" w:fill="auto"/>
                  <w:noWrap w:val="0"/>
                  <w:vAlign w:val="center"/>
                </w:tcPr>
                <w:p w14:paraId="586414AE">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p>
              </w:tc>
              <w:tc>
                <w:tcPr>
                  <w:tcW w:w="883" w:type="dxa"/>
                  <w:vMerge w:val="continue"/>
                  <w:tcBorders>
                    <w:tl2br w:val="nil"/>
                    <w:tr2bl w:val="nil"/>
                  </w:tcBorders>
                  <w:shd w:val="clear" w:color="auto" w:fill="auto"/>
                  <w:noWrap w:val="0"/>
                  <w:vAlign w:val="center"/>
                </w:tcPr>
                <w:p w14:paraId="58BF9275">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p>
              </w:tc>
              <w:tc>
                <w:tcPr>
                  <w:tcW w:w="2500" w:type="dxa"/>
                  <w:tcBorders>
                    <w:tl2br w:val="nil"/>
                    <w:tr2bl w:val="nil"/>
                  </w:tcBorders>
                  <w:shd w:val="clear" w:color="auto" w:fill="auto"/>
                  <w:noWrap w:val="0"/>
                  <w:vAlign w:val="center"/>
                </w:tcPr>
                <w:p w14:paraId="00ED3FF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SS</w:t>
                  </w:r>
                </w:p>
              </w:tc>
              <w:tc>
                <w:tcPr>
                  <w:tcW w:w="1128" w:type="dxa"/>
                  <w:tcBorders>
                    <w:tl2br w:val="nil"/>
                    <w:tr2bl w:val="nil"/>
                  </w:tcBorders>
                  <w:shd w:val="clear" w:color="auto" w:fill="auto"/>
                  <w:noWrap w:val="0"/>
                  <w:vAlign w:val="center"/>
                </w:tcPr>
                <w:p w14:paraId="02C8EB7A">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p>
              </w:tc>
              <w:tc>
                <w:tcPr>
                  <w:tcW w:w="1022" w:type="dxa"/>
                  <w:tcBorders>
                    <w:tl2br w:val="nil"/>
                    <w:tr2bl w:val="nil"/>
                  </w:tcBorders>
                  <w:shd w:val="clear" w:color="auto" w:fill="auto"/>
                  <w:noWrap w:val="0"/>
                  <w:vAlign w:val="center"/>
                </w:tcPr>
                <w:p w14:paraId="1A5C677B">
                  <w:pPr>
                    <w:keepNext w:val="0"/>
                    <w:keepLines w:val="0"/>
                    <w:pageBreakBefore w:val="0"/>
                    <w:kinsoku/>
                    <w:wordWrap/>
                    <w:overflowPunct/>
                    <w:topLinePunct w:val="0"/>
                    <w:autoSpaceDE/>
                    <w:autoSpaceDN/>
                    <w:bidi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0.002</w:t>
                  </w:r>
                </w:p>
              </w:tc>
              <w:tc>
                <w:tcPr>
                  <w:tcW w:w="1569" w:type="dxa"/>
                  <w:vMerge w:val="continue"/>
                  <w:tcBorders>
                    <w:tl2br w:val="nil"/>
                    <w:tr2bl w:val="nil"/>
                  </w:tcBorders>
                  <w:noWrap w:val="0"/>
                  <w:vAlign w:val="center"/>
                </w:tcPr>
                <w:p w14:paraId="04C2FB4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r w14:paraId="60BDFE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665" w:type="dxa"/>
                  <w:tcBorders>
                    <w:tl2br w:val="nil"/>
                    <w:tr2bl w:val="nil"/>
                  </w:tcBorders>
                  <w:shd w:val="clear" w:color="auto" w:fill="auto"/>
                  <w:noWrap w:val="0"/>
                  <w:vAlign w:val="center"/>
                </w:tcPr>
                <w:p w14:paraId="39E78FD7">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rPr>
                    <w:t>固废</w:t>
                  </w:r>
                </w:p>
              </w:tc>
              <w:tc>
                <w:tcPr>
                  <w:tcW w:w="5533" w:type="dxa"/>
                  <w:gridSpan w:val="4"/>
                  <w:tcBorders>
                    <w:tl2br w:val="nil"/>
                    <w:tr2bl w:val="nil"/>
                  </w:tcBorders>
                  <w:shd w:val="clear" w:color="auto" w:fill="auto"/>
                  <w:noWrap w:val="0"/>
                  <w:vAlign w:val="center"/>
                </w:tcPr>
                <w:p w14:paraId="1FD3A83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b w:val="0"/>
                      <w:bCs/>
                      <w:color w:val="auto"/>
                      <w:sz w:val="21"/>
                      <w:szCs w:val="21"/>
                    </w:rPr>
                    <w:t>全部综合利用或安全处置，固废“零”排放。</w:t>
                  </w:r>
                </w:p>
              </w:tc>
              <w:tc>
                <w:tcPr>
                  <w:tcW w:w="1569" w:type="dxa"/>
                  <w:vMerge w:val="continue"/>
                  <w:tcBorders>
                    <w:tl2br w:val="nil"/>
                    <w:tr2bl w:val="nil"/>
                  </w:tcBorders>
                  <w:noWrap w:val="0"/>
                  <w:vAlign w:val="center"/>
                </w:tcPr>
                <w:p w14:paraId="71B2C35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napToGrid w:val="0"/>
                      <w:color w:val="auto"/>
                      <w:kern w:val="0"/>
                      <w:sz w:val="21"/>
                      <w:szCs w:val="21"/>
                      <w:highlight w:val="none"/>
                    </w:rPr>
                  </w:pPr>
                </w:p>
              </w:tc>
            </w:tr>
          </w:tbl>
          <w:p w14:paraId="1F4ACD40">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50587241">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5503EA11">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25E989C0">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38165DDB">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22319294">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val="0"/>
                <w:bCs w:val="0"/>
                <w:color w:val="auto"/>
                <w:sz w:val="24"/>
                <w:szCs w:val="24"/>
                <w:lang w:val="en-US" w:eastAsia="zh-CN"/>
              </w:rPr>
            </w:pPr>
          </w:p>
          <w:p w14:paraId="0B6AA441">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val="0"/>
                <w:color w:val="auto"/>
                <w:sz w:val="24"/>
                <w:szCs w:val="24"/>
                <w:lang w:val="en-US" w:eastAsia="zh-CN"/>
              </w:rPr>
            </w:pPr>
          </w:p>
        </w:tc>
      </w:tr>
    </w:tbl>
    <w:p w14:paraId="7CB9107C">
      <w:pPr>
        <w:pStyle w:val="4"/>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outlineLvl w:val="9"/>
        <w:rPr>
          <w:rFonts w:hint="default" w:ascii="Times New Roman" w:hAnsi="Times New Roman" w:eastAsia="宋体" w:cs="Times New Roman"/>
          <w:b/>
          <w:bCs/>
          <w:color w:val="auto"/>
          <w:sz w:val="21"/>
          <w:szCs w:val="21"/>
        </w:rPr>
        <w:sectPr>
          <w:footerReference r:id="rId6" w:type="default"/>
          <w:pgSz w:w="11906" w:h="16838"/>
          <w:pgMar w:top="1440" w:right="1440" w:bottom="1440" w:left="1440" w:header="964" w:footer="850" w:gutter="0"/>
          <w:pgBorders>
            <w:top w:val="none" w:sz="0" w:space="0"/>
            <w:left w:val="none" w:sz="0" w:space="0"/>
            <w:bottom w:val="none" w:sz="0" w:space="0"/>
            <w:right w:val="none" w:sz="0" w:space="0"/>
          </w:pgBorders>
          <w:pgNumType w:fmt="decimal" w:start="1"/>
          <w:cols w:space="425" w:num="1"/>
          <w:docGrid w:type="lines" w:linePitch="312" w:charSpace="0"/>
        </w:sectPr>
      </w:pPr>
      <w:bookmarkStart w:id="13" w:name="_Toc15559"/>
    </w:p>
    <w:p w14:paraId="19048A8F">
      <w:pPr>
        <w:pStyle w:val="4"/>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textAlignment w:val="auto"/>
        <w:outlineLvl w:val="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二 工程概况</w:t>
      </w:r>
      <w:bookmarkEnd w:id="13"/>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36FFC9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72A3488C">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工程建设内容：</w:t>
            </w:r>
          </w:p>
          <w:p w14:paraId="5E6B735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1、项目由来</w:t>
            </w:r>
          </w:p>
          <w:p w14:paraId="393CC3F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cs="Times New Roman"/>
                <w:color w:val="auto"/>
                <w:sz w:val="24"/>
                <w:szCs w:val="24"/>
                <w:lang w:val="en-US" w:eastAsia="zh-CN"/>
              </w:rPr>
            </w:pPr>
            <w:r>
              <w:rPr>
                <w:rFonts w:ascii="Times New Roman" w:hAnsi="Times New Roman" w:eastAsia="宋体"/>
                <w:bCs/>
                <w:sz w:val="24"/>
              </w:rPr>
              <w:t>苏州汉骅半导体有限公司成立于2017年11月13日，位于苏州工业园区长阳街259号钟园工业坊B2栋</w:t>
            </w:r>
            <w:r>
              <w:rPr>
                <w:rFonts w:hint="eastAsia" w:ascii="Times New Roman" w:hAnsi="Times New Roman" w:eastAsia="宋体"/>
                <w:bCs/>
                <w:sz w:val="24"/>
                <w:lang w:eastAsia="zh-CN"/>
              </w:rPr>
              <w:t>，</w:t>
            </w:r>
            <w:r>
              <w:rPr>
                <w:rFonts w:ascii="Times New Roman" w:hAnsi="Times New Roman" w:eastAsia="宋体"/>
                <w:bCs/>
                <w:sz w:val="24"/>
              </w:rPr>
              <w:t>经营范围为第三代半导体技术领域内的技术开发；光电、射频、功率半导体材料及其元器件的研发、生产和销售。</w:t>
            </w:r>
            <w:r>
              <w:rPr>
                <w:rFonts w:hint="eastAsia" w:cs="Times New Roman"/>
                <w:color w:val="auto"/>
                <w:sz w:val="24"/>
                <w:szCs w:val="24"/>
                <w:lang w:val="en-US" w:eastAsia="zh-CN"/>
              </w:rPr>
              <w:t>本项目</w:t>
            </w:r>
            <w:r>
              <w:rPr>
                <w:rFonts w:hint="default" w:cs="Times New Roman"/>
                <w:color w:val="auto"/>
                <w:sz w:val="24"/>
                <w:szCs w:val="24"/>
                <w:lang w:val="en-US" w:eastAsia="zh-CN"/>
              </w:rPr>
              <w:t>投资</w:t>
            </w:r>
            <w:r>
              <w:rPr>
                <w:rFonts w:hint="eastAsia" w:cs="Times New Roman"/>
                <w:color w:val="auto"/>
                <w:sz w:val="24"/>
                <w:szCs w:val="24"/>
                <w:lang w:val="en-US" w:eastAsia="zh-CN"/>
              </w:rPr>
              <w:t>12000万元</w:t>
            </w:r>
            <w:r>
              <w:rPr>
                <w:rFonts w:hint="default" w:cs="Times New Roman"/>
                <w:color w:val="auto"/>
                <w:sz w:val="24"/>
                <w:szCs w:val="24"/>
                <w:lang w:val="en-US" w:eastAsia="zh-CN"/>
              </w:rPr>
              <w:t>，</w:t>
            </w:r>
            <w:r>
              <w:rPr>
                <w:rFonts w:hint="eastAsia" w:cs="Times New Roman"/>
                <w:color w:val="auto"/>
                <w:sz w:val="24"/>
                <w:szCs w:val="24"/>
                <w:lang w:val="en-US" w:eastAsia="zh-CN"/>
              </w:rPr>
              <w:t>利用已租赁位于</w:t>
            </w:r>
            <w:r>
              <w:rPr>
                <w:rFonts w:ascii="Times New Roman" w:hAnsi="Times New Roman" w:eastAsia="宋体"/>
                <w:bCs/>
                <w:sz w:val="24"/>
              </w:rPr>
              <w:t>苏州工业园区长阳街259号钟园工业坊B2栋</w:t>
            </w:r>
            <w:r>
              <w:rPr>
                <w:rFonts w:hint="eastAsia"/>
                <w:bCs/>
                <w:sz w:val="24"/>
                <w:lang w:val="en-US" w:eastAsia="zh-CN"/>
              </w:rPr>
              <w:t>的闲置</w:t>
            </w:r>
            <w:r>
              <w:rPr>
                <w:rFonts w:hint="default" w:cs="Times New Roman"/>
                <w:color w:val="auto"/>
                <w:sz w:val="24"/>
                <w:szCs w:val="24"/>
                <w:lang w:val="en-US" w:eastAsia="zh-CN"/>
              </w:rPr>
              <w:t>厂房</w:t>
            </w:r>
            <w:r>
              <w:rPr>
                <w:rFonts w:hint="eastAsia" w:cs="Times New Roman"/>
                <w:color w:val="auto"/>
                <w:sz w:val="24"/>
                <w:szCs w:val="24"/>
                <w:lang w:val="en-US" w:eastAsia="zh-CN"/>
              </w:rPr>
              <w:t>，进行MicroLED显示模组晶圆的研发，</w:t>
            </w:r>
            <w:r>
              <w:rPr>
                <w:rFonts w:hint="default" w:cs="Times New Roman"/>
                <w:color w:val="auto"/>
                <w:sz w:val="24"/>
                <w:szCs w:val="24"/>
                <w:lang w:val="en-US" w:eastAsia="zh-CN"/>
              </w:rPr>
              <w:t>项目建成后年研发MicroLED显示模组晶圆2800片。</w:t>
            </w:r>
          </w:p>
          <w:p w14:paraId="1737003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lang w:val="en-US" w:eastAsia="zh-CN"/>
              </w:rPr>
              <w:t>项目立项及环评审批过程</w:t>
            </w:r>
            <w:r>
              <w:rPr>
                <w:rFonts w:hint="default" w:ascii="Times New Roman" w:hAnsi="Times New Roman" w:eastAsia="宋体" w:cs="Times New Roman"/>
                <w:color w:val="auto"/>
                <w:sz w:val="24"/>
                <w:szCs w:val="24"/>
                <w:lang w:val="en-US" w:eastAsia="zh-CN"/>
              </w:rPr>
              <w:t>：本项目于</w:t>
            </w:r>
            <w:r>
              <w:rPr>
                <w:rFonts w:hint="eastAsia" w:cs="Times New Roman"/>
                <w:color w:val="auto"/>
                <w:sz w:val="24"/>
                <w:szCs w:val="24"/>
                <w:lang w:val="en-US" w:eastAsia="zh-CN"/>
              </w:rPr>
              <w:t>2024年6月11日</w:t>
            </w:r>
            <w:r>
              <w:rPr>
                <w:rFonts w:hint="default" w:ascii="Times New Roman" w:hAnsi="Times New Roman" w:eastAsia="宋体" w:cs="Times New Roman"/>
                <w:color w:val="auto"/>
                <w:sz w:val="24"/>
                <w:szCs w:val="24"/>
                <w:lang w:val="en-US" w:eastAsia="zh-CN"/>
              </w:rPr>
              <w:t>取得</w:t>
            </w:r>
            <w:r>
              <w:rPr>
                <w:rFonts w:hint="eastAsia" w:cs="Times New Roman"/>
                <w:color w:val="auto"/>
                <w:sz w:val="24"/>
                <w:szCs w:val="24"/>
                <w:lang w:val="en-US" w:eastAsia="zh-CN"/>
              </w:rPr>
              <w:t>苏州工业园区行政审批局</w:t>
            </w:r>
            <w:r>
              <w:rPr>
                <w:rFonts w:hint="default" w:ascii="Times New Roman" w:hAnsi="Times New Roman" w:eastAsia="宋体" w:cs="Times New Roman"/>
                <w:color w:val="auto"/>
                <w:sz w:val="24"/>
                <w:szCs w:val="24"/>
                <w:lang w:val="en-US" w:eastAsia="zh-CN"/>
              </w:rPr>
              <w:t>的备案文件（备案证号：</w:t>
            </w:r>
            <w:r>
              <w:rPr>
                <w:rFonts w:hint="eastAsia" w:cs="Times New Roman"/>
                <w:color w:val="auto"/>
                <w:sz w:val="24"/>
                <w:szCs w:val="24"/>
                <w:lang w:val="en-US" w:eastAsia="zh-CN"/>
              </w:rPr>
              <w:t>苏园行审备〔2024〕638号</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highlight w:val="none"/>
                <w:lang w:val="en-US" w:eastAsia="zh-CN"/>
              </w:rPr>
              <w:t>并于</w:t>
            </w:r>
            <w:r>
              <w:rPr>
                <w:rFonts w:hint="eastAsia" w:cs="Times New Roman"/>
                <w:b w:val="0"/>
                <w:bCs w:val="0"/>
                <w:color w:val="auto"/>
                <w:sz w:val="24"/>
                <w:szCs w:val="24"/>
                <w:highlight w:val="none"/>
                <w:lang w:val="en-US" w:eastAsia="zh-CN"/>
              </w:rPr>
              <w:t>2025年3月18日</w:t>
            </w:r>
            <w:r>
              <w:rPr>
                <w:rFonts w:hint="default" w:ascii="Times New Roman" w:hAnsi="Times New Roman" w:eastAsia="宋体" w:cs="Times New Roman"/>
                <w:color w:val="auto"/>
                <w:sz w:val="24"/>
                <w:szCs w:val="24"/>
                <w:highlight w:val="none"/>
                <w:lang w:val="en-US" w:eastAsia="zh-CN"/>
              </w:rPr>
              <w:t>取得</w:t>
            </w:r>
            <w:r>
              <w:rPr>
                <w:rFonts w:hint="default" w:ascii="Times New Roman" w:hAnsi="Times New Roman" w:eastAsia="宋体" w:cs="Times New Roman"/>
                <w:b w:val="0"/>
                <w:bCs w:val="0"/>
                <w:color w:val="auto"/>
                <w:sz w:val="24"/>
                <w:szCs w:val="24"/>
                <w:highlight w:val="none"/>
                <w:lang w:val="en-US" w:eastAsia="zh-CN"/>
              </w:rPr>
              <w:t>苏州工业园区建设项目</w:t>
            </w:r>
            <w:r>
              <w:rPr>
                <w:rFonts w:hint="eastAsia" w:cs="Times New Roman"/>
                <w:b w:val="0"/>
                <w:bCs w:val="0"/>
                <w:color w:val="auto"/>
                <w:sz w:val="24"/>
                <w:szCs w:val="24"/>
                <w:highlight w:val="none"/>
                <w:lang w:val="en-US" w:eastAsia="zh-CN"/>
              </w:rPr>
              <w:t>环保</w:t>
            </w:r>
            <w:r>
              <w:rPr>
                <w:rFonts w:hint="default" w:ascii="Times New Roman" w:hAnsi="Times New Roman" w:eastAsia="宋体" w:cs="Times New Roman"/>
                <w:b w:val="0"/>
                <w:bCs w:val="0"/>
                <w:color w:val="auto"/>
                <w:sz w:val="24"/>
                <w:szCs w:val="24"/>
                <w:highlight w:val="none"/>
                <w:lang w:val="en-US" w:eastAsia="zh-CN"/>
              </w:rPr>
              <w:t>审批意见，审批文号：</w:t>
            </w:r>
            <w:r>
              <w:rPr>
                <w:rFonts w:hint="eastAsia" w:cs="Times New Roman"/>
                <w:b w:val="0"/>
                <w:bCs w:val="0"/>
                <w:color w:val="auto"/>
                <w:sz w:val="24"/>
                <w:szCs w:val="24"/>
                <w:highlight w:val="none"/>
                <w:lang w:val="en-US" w:eastAsia="zh-CN"/>
              </w:rPr>
              <w:t>20250024</w:t>
            </w:r>
            <w:r>
              <w:rPr>
                <w:rFonts w:hint="default" w:ascii="Times New Roman" w:hAnsi="Times New Roman" w:eastAsia="宋体" w:cs="Times New Roman"/>
                <w:color w:val="auto"/>
                <w:sz w:val="24"/>
                <w:szCs w:val="24"/>
                <w:highlight w:val="none"/>
                <w:lang w:val="en-US" w:eastAsia="zh-CN"/>
              </w:rPr>
              <w:t>。本项目已建成并进行生产调试，现</w:t>
            </w:r>
            <w:r>
              <w:rPr>
                <w:rFonts w:hint="eastAsia" w:cs="Times New Roman"/>
                <w:color w:val="auto"/>
                <w:sz w:val="24"/>
                <w:szCs w:val="24"/>
                <w:highlight w:val="none"/>
                <w:lang w:val="en-US" w:eastAsia="zh-CN"/>
              </w:rPr>
              <w:t>正在</w:t>
            </w:r>
            <w:r>
              <w:rPr>
                <w:rFonts w:hint="default" w:ascii="Times New Roman" w:hAnsi="Times New Roman" w:eastAsia="宋体" w:cs="Times New Roman"/>
                <w:color w:val="auto"/>
                <w:sz w:val="24"/>
                <w:szCs w:val="24"/>
                <w:highlight w:val="none"/>
                <w:lang w:val="en-US" w:eastAsia="zh-CN"/>
              </w:rPr>
              <w:t>开展竣工环境保护验收工作。</w:t>
            </w:r>
          </w:p>
          <w:p w14:paraId="3743B62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项目验收范围</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苏州汉骅半导体有限公司MicroLED显示模组新建研发项目</w:t>
            </w:r>
            <w:r>
              <w:rPr>
                <w:rFonts w:hint="default" w:ascii="Times New Roman" w:hAnsi="Times New Roman" w:eastAsia="宋体" w:cs="Times New Roman"/>
                <w:color w:val="auto"/>
                <w:sz w:val="24"/>
                <w:szCs w:val="24"/>
                <w:highlight w:val="none"/>
                <w:lang w:val="en-US" w:eastAsia="zh-CN"/>
              </w:rPr>
              <w:t>》整体工程及配套的环保设施。</w:t>
            </w:r>
            <w:r>
              <w:rPr>
                <w:rFonts w:hint="eastAsia"/>
                <w:sz w:val="24"/>
                <w:szCs w:val="24"/>
                <w:lang w:val="en-US" w:eastAsia="zh-CN"/>
              </w:rPr>
              <w:t>项目主体工程及配套的环保设施均已建设完成并投入试运行，具备建设项目“三同时”环境保护验收条件。</w:t>
            </w:r>
          </w:p>
          <w:p w14:paraId="1C1ACA9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验收工作的开展</w:t>
            </w:r>
            <w:r>
              <w:rPr>
                <w:rFonts w:hint="default" w:ascii="Times New Roman" w:hAnsi="Times New Roman" w:eastAsia="宋体" w:cs="Times New Roman"/>
                <w:color w:val="auto"/>
                <w:sz w:val="24"/>
                <w:szCs w:val="24"/>
                <w:highlight w:val="none"/>
                <w:lang w:val="en-US" w:eastAsia="zh-CN"/>
              </w:rPr>
              <w:t>：根据《关于发布〈建设项目竣工环境保护验收技术指南 污染影响类〉的公告》（生态环境部，公告2018年第9号文）和《关于发布〈建设项目竣工环境保护验收暂行办法〉的公告》（国环规环评〔2017〕4号）的规定和要求，以及《</w:t>
            </w:r>
            <w:r>
              <w:rPr>
                <w:rFonts w:hint="eastAsia" w:cs="Times New Roman"/>
                <w:color w:val="auto"/>
                <w:sz w:val="24"/>
                <w:szCs w:val="24"/>
                <w:highlight w:val="none"/>
                <w:lang w:val="en-US" w:eastAsia="zh-CN"/>
              </w:rPr>
              <w:t>苏州汉骅半导体有限公司MicroLED显示模组新建研发项目</w:t>
            </w:r>
            <w:r>
              <w:rPr>
                <w:rFonts w:hint="default" w:ascii="Times New Roman" w:hAnsi="Times New Roman" w:eastAsia="宋体" w:cs="Times New Roman"/>
                <w:b w:val="0"/>
                <w:bCs w:val="0"/>
                <w:color w:val="auto"/>
                <w:sz w:val="24"/>
                <w:szCs w:val="24"/>
                <w:highlight w:val="none"/>
                <w:lang w:val="en-US" w:eastAsia="zh-CN"/>
              </w:rPr>
              <w:t>环境影响报告表</w:t>
            </w:r>
            <w:r>
              <w:rPr>
                <w:rFonts w:hint="default" w:ascii="Times New Roman" w:hAnsi="Times New Roman" w:eastAsia="宋体" w:cs="Times New Roman"/>
                <w:color w:val="auto"/>
                <w:sz w:val="24"/>
                <w:szCs w:val="24"/>
                <w:highlight w:val="none"/>
                <w:lang w:val="en-US" w:eastAsia="zh-CN"/>
              </w:rPr>
              <w:t>》等有关资料，本公司于202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月编制了本项目验收监测方案，作为现场监测的依据，并委托</w:t>
            </w:r>
            <w:r>
              <w:rPr>
                <w:rFonts w:hint="default" w:ascii="Times New Roman" w:hAnsi="Times New Roman" w:eastAsia="宋体" w:cs="Times New Roman"/>
                <w:b w:val="0"/>
                <w:bCs w:val="0"/>
                <w:color w:val="auto"/>
                <w:sz w:val="24"/>
                <w:szCs w:val="24"/>
                <w:highlight w:val="none"/>
                <w:lang w:val="en-US" w:eastAsia="zh-CN"/>
              </w:rPr>
              <w:t>江苏科测检测科技有限公司</w:t>
            </w:r>
            <w:r>
              <w:rPr>
                <w:rFonts w:hint="default" w:ascii="Times New Roman" w:hAnsi="Times New Roman" w:eastAsia="宋体" w:cs="Times New Roman"/>
                <w:color w:val="auto"/>
                <w:sz w:val="24"/>
                <w:szCs w:val="24"/>
                <w:highlight w:val="none"/>
                <w:lang w:val="en-US" w:eastAsia="zh-CN"/>
              </w:rPr>
              <w:t>于202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日~</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日开展现场监测工作。依据监测结果及现场查验情况，编制完成了本项目竣工验收监测报告。</w:t>
            </w:r>
          </w:p>
          <w:p w14:paraId="11F21DE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2、项目概况</w:t>
            </w:r>
          </w:p>
          <w:p w14:paraId="0DD4DD4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项目名</w:t>
            </w:r>
            <w:r>
              <w:rPr>
                <w:rFonts w:hint="default" w:ascii="Times New Roman" w:hAnsi="Times New Roman" w:eastAsia="宋体" w:cs="Times New Roman"/>
                <w:color w:val="auto"/>
                <w:sz w:val="24"/>
                <w:highlight w:val="none"/>
                <w:lang w:val="en-US" w:eastAsia="zh-CN"/>
              </w:rPr>
              <w:t>称：</w:t>
            </w:r>
            <w:r>
              <w:rPr>
                <w:rFonts w:hint="eastAsia" w:ascii="Times New Roman" w:hAnsi="Times New Roman" w:eastAsia="宋体" w:cs="Times New Roman"/>
                <w:color w:val="auto"/>
                <w:sz w:val="24"/>
                <w:highlight w:val="none"/>
                <w:lang w:val="en-US" w:eastAsia="zh-CN"/>
              </w:rPr>
              <w:t>苏州汉骅半导体有限公司MicroLED显示模组新建研发项目</w:t>
            </w:r>
            <w:r>
              <w:rPr>
                <w:rFonts w:hint="default" w:ascii="Times New Roman" w:hAnsi="Times New Roman" w:eastAsia="宋体" w:cs="Times New Roman"/>
                <w:color w:val="auto"/>
                <w:sz w:val="24"/>
                <w:highlight w:val="none"/>
                <w:lang w:val="en-US" w:eastAsia="zh-CN"/>
              </w:rPr>
              <w:t>；</w:t>
            </w:r>
          </w:p>
          <w:p w14:paraId="10857AA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建设性质：</w:t>
            </w:r>
            <w:r>
              <w:rPr>
                <w:rFonts w:hint="eastAsia" w:ascii="Times New Roman" w:hAnsi="Times New Roman" w:eastAsia="宋体" w:cs="Times New Roman"/>
                <w:color w:val="auto"/>
                <w:sz w:val="24"/>
                <w:highlight w:val="none"/>
                <w:lang w:val="en-US" w:eastAsia="zh-CN"/>
              </w:rPr>
              <w:t>扩建</w:t>
            </w:r>
            <w:r>
              <w:rPr>
                <w:rFonts w:hint="default" w:ascii="Times New Roman" w:hAnsi="Times New Roman" w:eastAsia="宋体" w:cs="Times New Roman"/>
                <w:color w:val="auto"/>
                <w:sz w:val="24"/>
                <w:highlight w:val="none"/>
                <w:lang w:val="en-US" w:eastAsia="zh-CN"/>
              </w:rPr>
              <w:t>；</w:t>
            </w:r>
          </w:p>
          <w:p w14:paraId="533E73E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建设单位：</w:t>
            </w:r>
            <w:r>
              <w:rPr>
                <w:rFonts w:hint="eastAsia" w:ascii="Times New Roman" w:hAnsi="Times New Roman" w:eastAsia="宋体" w:cs="Times New Roman"/>
                <w:color w:val="auto"/>
                <w:sz w:val="24"/>
                <w:highlight w:val="none"/>
                <w:lang w:val="en-US" w:eastAsia="zh-CN"/>
              </w:rPr>
              <w:t>苏州汉骅半导体有限公司</w:t>
            </w:r>
            <w:r>
              <w:rPr>
                <w:rFonts w:hint="default" w:ascii="Times New Roman" w:hAnsi="Times New Roman" w:eastAsia="宋体" w:cs="Times New Roman"/>
                <w:color w:val="auto"/>
                <w:sz w:val="24"/>
                <w:highlight w:val="none"/>
                <w:lang w:val="en-US" w:eastAsia="zh-CN"/>
              </w:rPr>
              <w:t>；</w:t>
            </w:r>
          </w:p>
          <w:p w14:paraId="4CE51D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建设地点：</w:t>
            </w:r>
            <w:r>
              <w:rPr>
                <w:rFonts w:hint="eastAsia" w:ascii="Times New Roman" w:hAnsi="Times New Roman" w:eastAsia="宋体" w:cs="Times New Roman"/>
                <w:color w:val="auto"/>
                <w:sz w:val="24"/>
                <w:szCs w:val="24"/>
                <w:highlight w:val="none"/>
                <w:lang w:val="en-US" w:eastAsia="zh-CN"/>
              </w:rPr>
              <w:t>江苏省苏州工业园区长阳街259号钟园工业坊B0-1F西侧</w:t>
            </w:r>
            <w:r>
              <w:rPr>
                <w:rFonts w:hint="default" w:ascii="Times New Roman" w:hAnsi="Times New Roman" w:eastAsia="宋体" w:cs="Times New Roman"/>
                <w:color w:val="auto"/>
                <w:sz w:val="24"/>
                <w:szCs w:val="24"/>
                <w:highlight w:val="none"/>
                <w:lang w:val="en-US" w:eastAsia="zh-CN"/>
              </w:rPr>
              <w:t>；</w:t>
            </w:r>
          </w:p>
          <w:p w14:paraId="11531E6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eastAsia="zh-CN"/>
              </w:rPr>
              <w:t>行业类别和代码</w:t>
            </w:r>
            <w:r>
              <w:rPr>
                <w:rFonts w:hint="default" w:ascii="Times New Roman" w:hAnsi="Times New Roman" w:eastAsia="宋体" w:cs="Times New Roman"/>
                <w:color w:val="auto"/>
                <w:sz w:val="24"/>
                <w:szCs w:val="24"/>
                <w:highlight w:val="none"/>
              </w:rPr>
              <w:t>：M7320工程和技术研究和试验发展</w:t>
            </w:r>
            <w:r>
              <w:rPr>
                <w:rFonts w:hint="default" w:ascii="Times New Roman" w:hAnsi="Times New Roman" w:eastAsia="宋体" w:cs="Times New Roman"/>
                <w:color w:val="auto"/>
                <w:sz w:val="24"/>
                <w:szCs w:val="24"/>
                <w:highlight w:val="none"/>
                <w:lang w:eastAsia="zh-CN"/>
              </w:rPr>
              <w:t>；</w:t>
            </w:r>
          </w:p>
          <w:p w14:paraId="7DFED23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职工人数、工作制度：本项目</w:t>
            </w:r>
            <w:r>
              <w:rPr>
                <w:rFonts w:hint="eastAsia" w:ascii="Times New Roman" w:hAnsi="Times New Roman" w:eastAsia="宋体" w:cs="Times New Roman"/>
                <w:color w:val="auto"/>
                <w:sz w:val="24"/>
                <w:szCs w:val="24"/>
                <w:highlight w:val="none"/>
                <w:lang w:val="en-US" w:eastAsia="zh-CN"/>
              </w:rPr>
              <w:t>新增</w:t>
            </w:r>
            <w:r>
              <w:rPr>
                <w:rFonts w:hint="default" w:ascii="Times New Roman" w:hAnsi="Times New Roman" w:eastAsia="宋体" w:cs="Times New Roman"/>
                <w:color w:val="auto"/>
                <w:sz w:val="24"/>
                <w:szCs w:val="24"/>
                <w:highlight w:val="none"/>
                <w:lang w:val="en-US" w:eastAsia="zh-CN"/>
              </w:rPr>
              <w:t>职工</w:t>
            </w:r>
            <w:r>
              <w:rPr>
                <w:rFonts w:hint="eastAsia" w:ascii="Times New Roman" w:hAnsi="Times New Roman" w:eastAsia="宋体" w:cs="Times New Roman"/>
                <w:color w:val="auto"/>
                <w:sz w:val="24"/>
                <w:szCs w:val="24"/>
                <w:highlight w:val="none"/>
                <w:lang w:val="en-US" w:eastAsia="zh-CN"/>
              </w:rPr>
              <w:t>为</w:t>
            </w:r>
            <w:r>
              <w:rPr>
                <w:rFonts w:hint="default" w:ascii="Times New Roman" w:hAnsi="Times New Roman" w:eastAsia="宋体" w:cs="Times New Roman"/>
                <w:color w:val="auto"/>
                <w:sz w:val="24"/>
                <w:szCs w:val="24"/>
                <w:highlight w:val="none"/>
                <w:lang w:val="en-US" w:eastAsia="zh-CN"/>
              </w:rPr>
              <w:t>5人；实行1班制，每班8h，年工作天数2</w:t>
            </w:r>
            <w:r>
              <w:rPr>
                <w:rFonts w:hint="eastAsia" w:ascii="Times New Roman" w:hAnsi="Times New Roman" w:eastAsia="宋体" w:cs="Times New Roman"/>
                <w:color w:val="auto"/>
                <w:sz w:val="24"/>
                <w:szCs w:val="24"/>
                <w:highlight w:val="none"/>
                <w:lang w:val="en-US" w:eastAsia="zh-CN"/>
              </w:rPr>
              <w:t>80</w:t>
            </w:r>
            <w:r>
              <w:rPr>
                <w:rFonts w:hint="default" w:ascii="Times New Roman" w:hAnsi="Times New Roman" w:eastAsia="宋体" w:cs="Times New Roman"/>
                <w:color w:val="auto"/>
                <w:sz w:val="24"/>
                <w:szCs w:val="24"/>
                <w:highlight w:val="none"/>
                <w:lang w:val="en-US" w:eastAsia="zh-CN"/>
              </w:rPr>
              <w:t>天，年工作时长2</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lang w:val="en-US" w:eastAsia="zh-CN"/>
              </w:rPr>
              <w:t>0小时。</w:t>
            </w:r>
          </w:p>
          <w:p w14:paraId="1ECB49E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3、项目地理位置及平面布置</w:t>
            </w:r>
          </w:p>
          <w:p w14:paraId="3077F85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（1）地理位置</w:t>
            </w:r>
          </w:p>
          <w:p w14:paraId="7B60F56B">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本项目位于</w:t>
            </w:r>
            <w:r>
              <w:rPr>
                <w:rFonts w:ascii="Times New Roman" w:hAnsi="Times New Roman" w:eastAsia="宋体"/>
                <w:kern w:val="21"/>
                <w:sz w:val="24"/>
                <w:szCs w:val="21"/>
              </w:rPr>
              <w:t>苏州工业园区长阳街259号钟园工业坊B</w:t>
            </w:r>
            <w:r>
              <w:rPr>
                <w:rFonts w:ascii="Times New Roman" w:hAnsi="Times New Roman" w:eastAsia="宋体"/>
                <w:sz w:val="24"/>
              </w:rPr>
              <w:t>0-1</w:t>
            </w:r>
            <w:r>
              <w:rPr>
                <w:rFonts w:ascii="Times New Roman" w:hAnsi="Times New Roman" w:eastAsia="宋体"/>
                <w:kern w:val="21"/>
                <w:sz w:val="24"/>
                <w:szCs w:val="21"/>
              </w:rPr>
              <w:t>F西侧</w:t>
            </w:r>
            <w:r>
              <w:rPr>
                <w:rFonts w:hint="default" w:ascii="Times New Roman" w:hAnsi="Times New Roman" w:eastAsia="宋体" w:cs="Times New Roman"/>
                <w:color w:val="auto"/>
                <w:sz w:val="24"/>
                <w:szCs w:val="24"/>
                <w:highlight w:val="none"/>
                <w:lang w:val="en-US" w:eastAsia="zh-CN"/>
              </w:rPr>
              <w:t>，地理坐标为：120°4</w:t>
            </w:r>
            <w:r>
              <w:rPr>
                <w:rFonts w:hint="eastAsia"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0.880</w:t>
            </w:r>
            <w:r>
              <w:rPr>
                <w:rFonts w:hint="default" w:ascii="Times New Roman" w:hAnsi="Times New Roman" w:eastAsia="宋体" w:cs="Times New Roman"/>
                <w:color w:val="auto"/>
                <w:sz w:val="24"/>
                <w:szCs w:val="24"/>
                <w:highlight w:val="none"/>
                <w:lang w:val="en-US" w:eastAsia="zh-CN"/>
              </w:rPr>
              <w:t>″E，3</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19</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22.840</w:t>
            </w:r>
            <w:r>
              <w:rPr>
                <w:rFonts w:hint="default" w:ascii="Times New Roman" w:hAnsi="Times New Roman" w:eastAsia="宋体" w:cs="Times New Roman"/>
                <w:color w:val="auto"/>
                <w:sz w:val="24"/>
                <w:szCs w:val="24"/>
                <w:highlight w:val="none"/>
                <w:lang w:val="en-US" w:eastAsia="zh-CN"/>
              </w:rPr>
              <w:t>″N。项目地理位置见附图1。验</w:t>
            </w:r>
            <w:r>
              <w:rPr>
                <w:rFonts w:hint="default" w:ascii="Times New Roman" w:hAnsi="Times New Roman" w:eastAsia="宋体" w:cs="Times New Roman"/>
                <w:color w:val="auto"/>
                <w:sz w:val="24"/>
                <w:szCs w:val="24"/>
                <w:lang w:val="en-US" w:eastAsia="zh-CN"/>
              </w:rPr>
              <w:t>收阶段地理位置与环评阶段一致。</w:t>
            </w:r>
          </w:p>
          <w:p w14:paraId="06E3E335">
            <w:pPr>
              <w:keepNext w:val="0"/>
              <w:keepLines w:val="0"/>
              <w:pageBreakBefore w:val="0"/>
              <w:widowControl w:val="0"/>
              <w:kinsoku/>
              <w:wordWrap w:val="0"/>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根据现场调查，项目位于</w:t>
            </w:r>
            <w:r>
              <w:rPr>
                <w:rFonts w:hint="eastAsia" w:ascii="Times New Roman" w:hAnsi="Times New Roman" w:eastAsia="宋体" w:cs="Times New Roman"/>
                <w:color w:val="auto"/>
                <w:sz w:val="24"/>
                <w:szCs w:val="24"/>
                <w:lang w:val="en-US" w:eastAsia="zh-CN"/>
              </w:rPr>
              <w:t>苏州工业园区</w:t>
            </w:r>
            <w:r>
              <w:rPr>
                <w:rFonts w:ascii="Times New Roman" w:hAnsi="Times New Roman" w:eastAsia="宋体"/>
                <w:kern w:val="21"/>
                <w:sz w:val="24"/>
                <w:szCs w:val="21"/>
              </w:rPr>
              <w:t>长阳街259号</w:t>
            </w:r>
            <w:r>
              <w:rPr>
                <w:rFonts w:ascii="Times New Roman" w:hAnsi="Times New Roman" w:eastAsia="宋体"/>
                <w:bCs/>
                <w:sz w:val="24"/>
              </w:rPr>
              <w:t>钟园工业坊B2栋（生产区）、B0栋一层西侧一半及三层（办公区），B2栋（生产区）共两层，</w:t>
            </w:r>
            <w:r>
              <w:rPr>
                <w:rFonts w:ascii="Times New Roman" w:hAnsi="Times New Roman" w:eastAsia="宋体"/>
                <w:bCs/>
                <w:kern w:val="21"/>
                <w:sz w:val="24"/>
              </w:rPr>
              <w:t>一层由南往北分别是办公区、清洗烘干区、成品区、原料区、化学品区、外延生产区、外延片研发区、芯片研发区，西侧为气体钢瓶间，一层北侧及二层均为后期预留。</w:t>
            </w:r>
            <w:r>
              <w:rPr>
                <w:rFonts w:ascii="Times New Roman" w:hAnsi="Times New Roman" w:eastAsia="宋体"/>
                <w:bCs/>
                <w:sz w:val="24"/>
              </w:rPr>
              <w:t>B2栋（生产区）西侧有氢气站、氨气站、酸碱废水处理设施、事故池、危废暂存区等</w:t>
            </w:r>
            <w:r>
              <w:rPr>
                <w:rFonts w:hint="default" w:ascii="Times New Roman" w:hAnsi="Times New Roman" w:eastAsia="宋体" w:cs="Times New Roman"/>
                <w:color w:val="auto"/>
                <w:sz w:val="24"/>
                <w:szCs w:val="24"/>
                <w:lang w:val="en-US" w:eastAsia="zh-CN"/>
              </w:rPr>
              <w:t>。本项目周边环境概况详见附图2，厂区平面布置详见附图3，车间平面布置详见附图4。</w:t>
            </w:r>
          </w:p>
          <w:p w14:paraId="11CDC45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4、主要产品方案</w:t>
            </w:r>
          </w:p>
          <w:p w14:paraId="0C8967F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本项目主要产品方案见表2-1。</w:t>
            </w:r>
          </w:p>
          <w:p w14:paraId="272AD3B0">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表2-1  本项目产品方案一览表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5"/>
              <w:gridCol w:w="3070"/>
              <w:gridCol w:w="804"/>
              <w:gridCol w:w="1290"/>
              <w:gridCol w:w="1307"/>
              <w:gridCol w:w="858"/>
              <w:gridCol w:w="690"/>
            </w:tblGrid>
            <w:tr w14:paraId="0560A9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vMerge w:val="restart"/>
                  <w:tcBorders>
                    <w:tl2br w:val="nil"/>
                    <w:tr2bl w:val="nil"/>
                  </w:tcBorders>
                  <w:noWrap w:val="0"/>
                  <w:vAlign w:val="center"/>
                </w:tcPr>
                <w:p w14:paraId="4BEB4568">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产品名称</w:t>
                  </w:r>
                </w:p>
              </w:tc>
              <w:tc>
                <w:tcPr>
                  <w:tcW w:w="1611" w:type="pct"/>
                  <w:vMerge w:val="restart"/>
                  <w:tcBorders>
                    <w:tl2br w:val="nil"/>
                    <w:tr2bl w:val="nil"/>
                  </w:tcBorders>
                  <w:noWrap w:val="0"/>
                  <w:vAlign w:val="center"/>
                </w:tcPr>
                <w:p w14:paraId="39B56635">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规格、性能等</w:t>
                  </w:r>
                </w:p>
              </w:tc>
              <w:tc>
                <w:tcPr>
                  <w:tcW w:w="2235" w:type="pct"/>
                  <w:gridSpan w:val="4"/>
                  <w:tcBorders>
                    <w:tl2br w:val="nil"/>
                    <w:tr2bl w:val="nil"/>
                  </w:tcBorders>
                  <w:noWrap w:val="0"/>
                  <w:vAlign w:val="center"/>
                </w:tcPr>
                <w:p w14:paraId="15CD37E8">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产能</w:t>
                  </w:r>
                  <w:r>
                    <w:rPr>
                      <w:rFonts w:hint="eastAsia" w:ascii="Times New Roman" w:hAnsi="Times New Roman" w:eastAsia="宋体"/>
                      <w:sz w:val="21"/>
                      <w:szCs w:val="21"/>
                    </w:rPr>
                    <w:t>（</w:t>
                  </w:r>
                  <w:r>
                    <w:rPr>
                      <w:rFonts w:ascii="Times New Roman" w:hAnsi="Times New Roman" w:eastAsia="宋体"/>
                      <w:sz w:val="21"/>
                      <w:szCs w:val="21"/>
                    </w:rPr>
                    <w:t>片/a</w:t>
                  </w:r>
                  <w:r>
                    <w:rPr>
                      <w:rFonts w:hint="eastAsia" w:ascii="Times New Roman" w:hAnsi="Times New Roman" w:eastAsia="宋体"/>
                      <w:sz w:val="21"/>
                      <w:szCs w:val="21"/>
                    </w:rPr>
                    <w:t>）</w:t>
                  </w:r>
                </w:p>
              </w:tc>
              <w:tc>
                <w:tcPr>
                  <w:tcW w:w="362" w:type="pct"/>
                  <w:vMerge w:val="restart"/>
                  <w:tcBorders>
                    <w:tl2br w:val="nil"/>
                    <w:tr2bl w:val="nil"/>
                  </w:tcBorders>
                  <w:noWrap w:val="0"/>
                  <w:vAlign w:val="center"/>
                </w:tcPr>
                <w:p w14:paraId="7DDB82C1">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ascii="Times New Roman" w:hAnsi="Times New Roman" w:eastAsia="宋体"/>
                      <w:sz w:val="21"/>
                      <w:szCs w:val="21"/>
                    </w:rPr>
                    <w:t>年运行时间</w:t>
                  </w:r>
                  <w:r>
                    <w:rPr>
                      <w:rFonts w:hint="eastAsia" w:ascii="Times New Roman" w:hAnsi="Times New Roman" w:eastAsia="宋体"/>
                      <w:sz w:val="21"/>
                      <w:szCs w:val="21"/>
                      <w:lang w:val="en-US" w:eastAsia="zh-CN"/>
                    </w:rPr>
                    <w:t>h</w:t>
                  </w:r>
                </w:p>
              </w:tc>
            </w:tr>
            <w:tr w14:paraId="26A5E0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vMerge w:val="continue"/>
                  <w:tcBorders>
                    <w:tl2br w:val="nil"/>
                    <w:tr2bl w:val="nil"/>
                  </w:tcBorders>
                  <w:noWrap w:val="0"/>
                  <w:vAlign w:val="center"/>
                </w:tcPr>
                <w:p w14:paraId="01F27E42">
                  <w:pPr>
                    <w:keepNext w:val="0"/>
                    <w:keepLines w:val="0"/>
                    <w:pageBreakBefore w:val="0"/>
                    <w:widowControl/>
                    <w:kinsoku/>
                    <w:overflowPunct/>
                    <w:topLinePunct w:val="0"/>
                    <w:autoSpaceDE/>
                    <w:autoSpaceDN/>
                    <w:bidi w:val="0"/>
                    <w:adjustRightInd w:val="0"/>
                    <w:snapToGrid w:val="0"/>
                    <w:spacing w:after="0"/>
                    <w:jc w:val="left"/>
                    <w:textAlignment w:val="auto"/>
                    <w:rPr>
                      <w:rFonts w:ascii="Times New Roman" w:hAnsi="Times New Roman" w:eastAsia="宋体"/>
                      <w:sz w:val="21"/>
                      <w:szCs w:val="21"/>
                    </w:rPr>
                  </w:pPr>
                </w:p>
              </w:tc>
              <w:tc>
                <w:tcPr>
                  <w:tcW w:w="1611" w:type="pct"/>
                  <w:vMerge w:val="continue"/>
                  <w:tcBorders>
                    <w:tl2br w:val="nil"/>
                    <w:tr2bl w:val="nil"/>
                  </w:tcBorders>
                  <w:noWrap w:val="0"/>
                  <w:vAlign w:val="center"/>
                </w:tcPr>
                <w:p w14:paraId="36DFE2D2">
                  <w:pPr>
                    <w:keepNext w:val="0"/>
                    <w:keepLines w:val="0"/>
                    <w:pageBreakBefore w:val="0"/>
                    <w:widowControl/>
                    <w:kinsoku/>
                    <w:overflowPunct/>
                    <w:topLinePunct w:val="0"/>
                    <w:autoSpaceDE/>
                    <w:autoSpaceDN/>
                    <w:bidi w:val="0"/>
                    <w:adjustRightInd w:val="0"/>
                    <w:snapToGrid w:val="0"/>
                    <w:spacing w:after="0"/>
                    <w:jc w:val="left"/>
                    <w:textAlignment w:val="auto"/>
                    <w:rPr>
                      <w:rFonts w:ascii="Times New Roman" w:hAnsi="Times New Roman" w:eastAsia="宋体"/>
                      <w:sz w:val="21"/>
                      <w:szCs w:val="21"/>
                    </w:rPr>
                  </w:pPr>
                </w:p>
              </w:tc>
              <w:tc>
                <w:tcPr>
                  <w:tcW w:w="422" w:type="pct"/>
                  <w:tcBorders>
                    <w:tl2br w:val="nil"/>
                    <w:tr2bl w:val="nil"/>
                  </w:tcBorders>
                  <w:noWrap w:val="0"/>
                  <w:vAlign w:val="center"/>
                </w:tcPr>
                <w:p w14:paraId="0D77B2E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eastAsia="zh-CN"/>
                    </w:rPr>
                  </w:pPr>
                  <w:r>
                    <w:rPr>
                      <w:rFonts w:hint="eastAsia" w:ascii="Times New Roman" w:hAnsi="Times New Roman" w:eastAsia="宋体"/>
                      <w:sz w:val="21"/>
                      <w:szCs w:val="21"/>
                      <w:lang w:eastAsia="zh-CN"/>
                    </w:rPr>
                    <w:t>现有项目</w:t>
                  </w:r>
                </w:p>
              </w:tc>
              <w:tc>
                <w:tcPr>
                  <w:tcW w:w="677" w:type="pct"/>
                  <w:tcBorders>
                    <w:tl2br w:val="nil"/>
                    <w:tr2bl w:val="nil"/>
                  </w:tcBorders>
                  <w:noWrap w:val="0"/>
                  <w:vAlign w:val="center"/>
                </w:tcPr>
                <w:p w14:paraId="41A17B3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本项目</w:t>
                  </w:r>
                  <w:r>
                    <w:rPr>
                      <w:rFonts w:hint="eastAsia" w:ascii="Times New Roman" w:hAnsi="Times New Roman" w:eastAsia="宋体"/>
                      <w:b w:val="0"/>
                      <w:bCs w:val="0"/>
                      <w:sz w:val="21"/>
                      <w:szCs w:val="21"/>
                      <w:lang w:eastAsia="zh-CN"/>
                    </w:rPr>
                    <w:t>环评设计能力</w:t>
                  </w:r>
                </w:p>
              </w:tc>
              <w:tc>
                <w:tcPr>
                  <w:tcW w:w="686" w:type="pct"/>
                  <w:tcBorders>
                    <w:tl2br w:val="nil"/>
                    <w:tr2bl w:val="nil"/>
                  </w:tcBorders>
                  <w:noWrap w:val="0"/>
                  <w:vAlign w:val="center"/>
                </w:tcPr>
                <w:p w14:paraId="59733CE8">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lang w:eastAsia="zh-CN"/>
                    </w:rPr>
                    <w:t>本项目实际建设能力</w:t>
                  </w:r>
                </w:p>
              </w:tc>
              <w:tc>
                <w:tcPr>
                  <w:tcW w:w="448" w:type="pct"/>
                  <w:tcBorders>
                    <w:tl2br w:val="nil"/>
                    <w:tr2bl w:val="nil"/>
                  </w:tcBorders>
                  <w:noWrap w:val="0"/>
                  <w:vAlign w:val="center"/>
                </w:tcPr>
                <w:p w14:paraId="56B221C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扩建后全厂</w:t>
                  </w:r>
                </w:p>
              </w:tc>
              <w:tc>
                <w:tcPr>
                  <w:tcW w:w="362" w:type="pct"/>
                  <w:vMerge w:val="continue"/>
                  <w:tcBorders>
                    <w:tl2br w:val="nil"/>
                    <w:tr2bl w:val="nil"/>
                  </w:tcBorders>
                  <w:noWrap w:val="0"/>
                  <w:vAlign w:val="center"/>
                </w:tcPr>
                <w:p w14:paraId="475C26C8">
                  <w:pPr>
                    <w:keepNext w:val="0"/>
                    <w:keepLines w:val="0"/>
                    <w:pageBreakBefore w:val="0"/>
                    <w:widowControl/>
                    <w:kinsoku/>
                    <w:overflowPunct/>
                    <w:topLinePunct w:val="0"/>
                    <w:autoSpaceDE/>
                    <w:autoSpaceDN/>
                    <w:bidi w:val="0"/>
                    <w:adjustRightInd w:val="0"/>
                    <w:snapToGrid w:val="0"/>
                    <w:spacing w:after="0"/>
                    <w:jc w:val="left"/>
                    <w:textAlignment w:val="auto"/>
                    <w:rPr>
                      <w:rFonts w:ascii="Times New Roman" w:hAnsi="Times New Roman" w:eastAsia="宋体"/>
                      <w:sz w:val="21"/>
                      <w:szCs w:val="21"/>
                    </w:rPr>
                  </w:pPr>
                </w:p>
              </w:tc>
            </w:tr>
            <w:tr w14:paraId="4AC6CC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tcBorders>
                    <w:tl2br w:val="nil"/>
                    <w:tr2bl w:val="nil"/>
                  </w:tcBorders>
                  <w:noWrap w:val="0"/>
                  <w:vAlign w:val="center"/>
                </w:tcPr>
                <w:p w14:paraId="1811B55C">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外延片</w:t>
                  </w:r>
                </w:p>
              </w:tc>
              <w:tc>
                <w:tcPr>
                  <w:tcW w:w="1611" w:type="pct"/>
                  <w:tcBorders>
                    <w:tl2br w:val="nil"/>
                    <w:tr2bl w:val="nil"/>
                  </w:tcBorders>
                  <w:noWrap w:val="0"/>
                  <w:vAlign w:val="center"/>
                </w:tcPr>
                <w:p w14:paraId="355EB65D">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高亮度LED外延片，4寸、6寸</w:t>
                  </w:r>
                </w:p>
              </w:tc>
              <w:tc>
                <w:tcPr>
                  <w:tcW w:w="422" w:type="pct"/>
                  <w:tcBorders>
                    <w:tl2br w:val="nil"/>
                    <w:tr2bl w:val="nil"/>
                  </w:tcBorders>
                  <w:noWrap w:val="0"/>
                  <w:vAlign w:val="center"/>
                </w:tcPr>
                <w:p w14:paraId="1CF53CDD">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76751</w:t>
                  </w:r>
                </w:p>
              </w:tc>
              <w:tc>
                <w:tcPr>
                  <w:tcW w:w="677" w:type="pct"/>
                  <w:tcBorders>
                    <w:tl2br w:val="nil"/>
                    <w:tr2bl w:val="nil"/>
                  </w:tcBorders>
                  <w:noWrap w:val="0"/>
                  <w:vAlign w:val="center"/>
                </w:tcPr>
                <w:p w14:paraId="0FF60E0D">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0</w:t>
                  </w:r>
                </w:p>
              </w:tc>
              <w:tc>
                <w:tcPr>
                  <w:tcW w:w="686" w:type="pct"/>
                  <w:tcBorders>
                    <w:tl2br w:val="nil"/>
                    <w:tr2bl w:val="nil"/>
                  </w:tcBorders>
                  <w:noWrap w:val="0"/>
                  <w:vAlign w:val="center"/>
                </w:tcPr>
                <w:p w14:paraId="26F74BB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0</w:t>
                  </w:r>
                </w:p>
              </w:tc>
              <w:tc>
                <w:tcPr>
                  <w:tcW w:w="448" w:type="pct"/>
                  <w:tcBorders>
                    <w:tl2br w:val="nil"/>
                    <w:tr2bl w:val="nil"/>
                  </w:tcBorders>
                  <w:noWrap w:val="0"/>
                  <w:vAlign w:val="center"/>
                </w:tcPr>
                <w:p w14:paraId="3F72258A">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76751</w:t>
                  </w:r>
                </w:p>
              </w:tc>
              <w:tc>
                <w:tcPr>
                  <w:tcW w:w="362" w:type="pct"/>
                  <w:vMerge w:val="restart"/>
                  <w:tcBorders>
                    <w:tl2br w:val="nil"/>
                    <w:tr2bl w:val="nil"/>
                  </w:tcBorders>
                  <w:noWrap w:val="0"/>
                  <w:vAlign w:val="center"/>
                </w:tcPr>
                <w:p w14:paraId="3B49BA6F">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8640</w:t>
                  </w:r>
                </w:p>
              </w:tc>
            </w:tr>
            <w:tr w14:paraId="5C41AF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tcBorders>
                    <w:tl2br w:val="nil"/>
                    <w:tr2bl w:val="nil"/>
                  </w:tcBorders>
                  <w:noWrap w:val="0"/>
                  <w:vAlign w:val="center"/>
                </w:tcPr>
                <w:p w14:paraId="45FB518F">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外延片</w:t>
                  </w:r>
                </w:p>
              </w:tc>
              <w:tc>
                <w:tcPr>
                  <w:tcW w:w="1611" w:type="pct"/>
                  <w:tcBorders>
                    <w:tl2br w:val="nil"/>
                    <w:tr2bl w:val="nil"/>
                  </w:tcBorders>
                  <w:noWrap w:val="0"/>
                  <w:vAlign w:val="center"/>
                </w:tcPr>
                <w:p w14:paraId="71FC8EC8">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碳化硅衬底氮化镓外延片、硅衬底氮化镓外延测试片、蓝宝石衬底氮化镓外延测试片，4寸</w:t>
                  </w:r>
                </w:p>
              </w:tc>
              <w:tc>
                <w:tcPr>
                  <w:tcW w:w="422" w:type="pct"/>
                  <w:tcBorders>
                    <w:tl2br w:val="nil"/>
                    <w:tr2bl w:val="nil"/>
                  </w:tcBorders>
                  <w:noWrap w:val="0"/>
                  <w:vAlign w:val="center"/>
                </w:tcPr>
                <w:p w14:paraId="35346841">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500</w:t>
                  </w:r>
                </w:p>
              </w:tc>
              <w:tc>
                <w:tcPr>
                  <w:tcW w:w="677" w:type="pct"/>
                  <w:tcBorders>
                    <w:tl2br w:val="nil"/>
                    <w:tr2bl w:val="nil"/>
                  </w:tcBorders>
                  <w:noWrap w:val="0"/>
                  <w:vAlign w:val="center"/>
                </w:tcPr>
                <w:p w14:paraId="4BFA109D">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0</w:t>
                  </w:r>
                </w:p>
              </w:tc>
              <w:tc>
                <w:tcPr>
                  <w:tcW w:w="686" w:type="pct"/>
                  <w:tcBorders>
                    <w:tl2br w:val="nil"/>
                    <w:tr2bl w:val="nil"/>
                  </w:tcBorders>
                  <w:noWrap w:val="0"/>
                  <w:vAlign w:val="center"/>
                </w:tcPr>
                <w:p w14:paraId="25D43B6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0</w:t>
                  </w:r>
                </w:p>
              </w:tc>
              <w:tc>
                <w:tcPr>
                  <w:tcW w:w="448" w:type="pct"/>
                  <w:tcBorders>
                    <w:tl2br w:val="nil"/>
                    <w:tr2bl w:val="nil"/>
                  </w:tcBorders>
                  <w:noWrap w:val="0"/>
                  <w:vAlign w:val="center"/>
                </w:tcPr>
                <w:p w14:paraId="22D61D31">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500</w:t>
                  </w:r>
                </w:p>
              </w:tc>
              <w:tc>
                <w:tcPr>
                  <w:tcW w:w="362" w:type="pct"/>
                  <w:vMerge w:val="continue"/>
                  <w:tcBorders>
                    <w:tl2br w:val="nil"/>
                    <w:tr2bl w:val="nil"/>
                  </w:tcBorders>
                  <w:noWrap w:val="0"/>
                  <w:vAlign w:val="center"/>
                </w:tcPr>
                <w:p w14:paraId="20707FE4">
                  <w:pPr>
                    <w:keepNext w:val="0"/>
                    <w:keepLines w:val="0"/>
                    <w:pageBreakBefore w:val="0"/>
                    <w:widowControl/>
                    <w:kinsoku/>
                    <w:overflowPunct/>
                    <w:topLinePunct w:val="0"/>
                    <w:autoSpaceDE/>
                    <w:autoSpaceDN/>
                    <w:bidi w:val="0"/>
                    <w:adjustRightInd w:val="0"/>
                    <w:snapToGrid w:val="0"/>
                    <w:spacing w:after="0"/>
                    <w:jc w:val="left"/>
                    <w:textAlignment w:val="auto"/>
                    <w:rPr>
                      <w:rFonts w:ascii="Times New Roman" w:hAnsi="Times New Roman" w:eastAsia="宋体"/>
                      <w:sz w:val="21"/>
                      <w:szCs w:val="21"/>
                    </w:rPr>
                  </w:pPr>
                </w:p>
              </w:tc>
            </w:tr>
            <w:tr w14:paraId="793700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tcBorders>
                    <w:tl2br w:val="nil"/>
                    <w:tr2bl w:val="nil"/>
                  </w:tcBorders>
                  <w:noWrap w:val="0"/>
                  <w:vAlign w:val="center"/>
                </w:tcPr>
                <w:p w14:paraId="5F7FB235">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hint="eastAsia" w:ascii="Times New Roman" w:hAnsi="Times New Roman" w:eastAsia="宋体"/>
                      <w:sz w:val="21"/>
                      <w:szCs w:val="21"/>
                    </w:rPr>
                    <w:t>高端MicroLED芯片（硅基）</w:t>
                  </w:r>
                </w:p>
              </w:tc>
              <w:tc>
                <w:tcPr>
                  <w:tcW w:w="1611" w:type="pct"/>
                  <w:tcBorders>
                    <w:tl2br w:val="nil"/>
                    <w:tr2bl w:val="nil"/>
                  </w:tcBorders>
                  <w:noWrap w:val="0"/>
                  <w:vAlign w:val="center"/>
                </w:tcPr>
                <w:p w14:paraId="236AC53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hint="eastAsia" w:ascii="Times New Roman" w:hAnsi="Times New Roman" w:eastAsia="宋体"/>
                      <w:sz w:val="21"/>
                      <w:szCs w:val="21"/>
                    </w:rPr>
                    <w:t>中心波长范围450-650nm，LED尺寸10-50微米，亮度超过2000nits</w:t>
                  </w:r>
                </w:p>
              </w:tc>
              <w:tc>
                <w:tcPr>
                  <w:tcW w:w="422" w:type="pct"/>
                  <w:tcBorders>
                    <w:tl2br w:val="nil"/>
                    <w:tr2bl w:val="nil"/>
                  </w:tcBorders>
                  <w:shd w:val="clear" w:color="auto" w:fill="auto"/>
                  <w:noWrap w:val="0"/>
                  <w:vAlign w:val="center"/>
                </w:tcPr>
                <w:p w14:paraId="0F7B75C7">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cstheme="minorBidi"/>
                      <w:kern w:val="2"/>
                      <w:sz w:val="21"/>
                      <w:szCs w:val="21"/>
                      <w:lang w:val="en-US" w:eastAsia="zh-CN" w:bidi="ar-SA"/>
                    </w:rPr>
                  </w:pPr>
                  <w:r>
                    <w:rPr>
                      <w:rFonts w:hint="eastAsia" w:ascii="Times New Roman" w:hAnsi="Times New Roman" w:eastAsia="宋体"/>
                      <w:sz w:val="21"/>
                      <w:szCs w:val="21"/>
                    </w:rPr>
                    <w:t>2000</w:t>
                  </w:r>
                </w:p>
              </w:tc>
              <w:tc>
                <w:tcPr>
                  <w:tcW w:w="677" w:type="pct"/>
                  <w:tcBorders>
                    <w:tl2br w:val="nil"/>
                    <w:tr2bl w:val="nil"/>
                  </w:tcBorders>
                  <w:noWrap w:val="0"/>
                  <w:vAlign w:val="center"/>
                </w:tcPr>
                <w:p w14:paraId="0E9735B2">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0</w:t>
                  </w:r>
                </w:p>
              </w:tc>
              <w:tc>
                <w:tcPr>
                  <w:tcW w:w="686" w:type="pct"/>
                  <w:tcBorders>
                    <w:tl2br w:val="nil"/>
                    <w:tr2bl w:val="nil"/>
                  </w:tcBorders>
                  <w:noWrap w:val="0"/>
                  <w:vAlign w:val="center"/>
                </w:tcPr>
                <w:p w14:paraId="2A45DD88">
                  <w:pPr>
                    <w:keepNext w:val="0"/>
                    <w:keepLines w:val="0"/>
                    <w:pageBreakBefore w:val="0"/>
                    <w:widowControl/>
                    <w:kinsoku/>
                    <w:overflowPunct/>
                    <w:topLinePunct w:val="0"/>
                    <w:autoSpaceDE/>
                    <w:autoSpaceDN/>
                    <w:bidi w:val="0"/>
                    <w:adjustRightInd w:val="0"/>
                    <w:snapToGrid w:val="0"/>
                    <w:spacing w:after="0"/>
                    <w:jc w:val="center"/>
                    <w:textAlignment w:val="auto"/>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w:t>
                  </w:r>
                </w:p>
              </w:tc>
              <w:tc>
                <w:tcPr>
                  <w:tcW w:w="448" w:type="pct"/>
                  <w:tcBorders>
                    <w:tl2br w:val="nil"/>
                    <w:tr2bl w:val="nil"/>
                  </w:tcBorders>
                  <w:noWrap w:val="0"/>
                  <w:vAlign w:val="center"/>
                </w:tcPr>
                <w:p w14:paraId="4CF49356">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hint="eastAsia" w:ascii="Times New Roman" w:hAnsi="Times New Roman" w:eastAsia="宋体"/>
                      <w:sz w:val="21"/>
                      <w:szCs w:val="21"/>
                    </w:rPr>
                    <w:t>2000</w:t>
                  </w:r>
                </w:p>
              </w:tc>
              <w:tc>
                <w:tcPr>
                  <w:tcW w:w="362" w:type="pct"/>
                  <w:vMerge w:val="restart"/>
                  <w:tcBorders>
                    <w:tl2br w:val="nil"/>
                    <w:tr2bl w:val="nil"/>
                  </w:tcBorders>
                  <w:noWrap w:val="0"/>
                  <w:vAlign w:val="center"/>
                </w:tcPr>
                <w:p w14:paraId="41F5E40B">
                  <w:pPr>
                    <w:keepNext w:val="0"/>
                    <w:keepLines w:val="0"/>
                    <w:pageBreakBefore w:val="0"/>
                    <w:widowControl/>
                    <w:kinsoku/>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ascii="Times New Roman" w:hAnsi="Times New Roman" w:eastAsia="宋体"/>
                      <w:sz w:val="21"/>
                      <w:szCs w:val="21"/>
                    </w:rPr>
                    <w:t>224</w:t>
                  </w:r>
                  <w:r>
                    <w:rPr>
                      <w:rFonts w:hint="eastAsia" w:ascii="Times New Roman" w:hAnsi="Times New Roman" w:eastAsia="宋体"/>
                      <w:sz w:val="21"/>
                      <w:szCs w:val="21"/>
                    </w:rPr>
                    <w:t>0</w:t>
                  </w:r>
                </w:p>
              </w:tc>
            </w:tr>
            <w:tr w14:paraId="53FC0E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tcBorders>
                    <w:tl2br w:val="nil"/>
                    <w:tr2bl w:val="nil"/>
                  </w:tcBorders>
                  <w:noWrap w:val="0"/>
                  <w:vAlign w:val="center"/>
                </w:tcPr>
                <w:p w14:paraId="7B47E2C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高端MiniLED芯片（蓝宝石）</w:t>
                  </w:r>
                </w:p>
              </w:tc>
              <w:tc>
                <w:tcPr>
                  <w:tcW w:w="1611" w:type="pct"/>
                  <w:tcBorders>
                    <w:tl2br w:val="nil"/>
                    <w:tr2bl w:val="nil"/>
                  </w:tcBorders>
                  <w:noWrap w:val="0"/>
                  <w:vAlign w:val="center"/>
                </w:tcPr>
                <w:p w14:paraId="17818E2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ascii="Times New Roman" w:hAnsi="Times New Roman" w:eastAsia="宋体"/>
                      <w:sz w:val="21"/>
                      <w:szCs w:val="21"/>
                    </w:rPr>
                  </w:pPr>
                  <w:r>
                    <w:rPr>
                      <w:rFonts w:hint="eastAsia" w:ascii="Times New Roman" w:hAnsi="Times New Roman" w:eastAsia="宋体"/>
                      <w:sz w:val="21"/>
                      <w:szCs w:val="21"/>
                    </w:rPr>
                    <w:t>中心波长范围400-550nm，LED尺寸100微米-2毫米，输出光功率大于100mW</w:t>
                  </w:r>
                </w:p>
              </w:tc>
              <w:tc>
                <w:tcPr>
                  <w:tcW w:w="422" w:type="pct"/>
                  <w:tcBorders>
                    <w:tl2br w:val="nil"/>
                    <w:tr2bl w:val="nil"/>
                  </w:tcBorders>
                  <w:shd w:val="clear" w:color="auto" w:fill="auto"/>
                  <w:noWrap w:val="0"/>
                  <w:vAlign w:val="center"/>
                </w:tcPr>
                <w:p w14:paraId="669C1D5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eastAsia" w:ascii="Times New Roman" w:hAnsi="Times New Roman" w:eastAsia="宋体"/>
                      <w:sz w:val="21"/>
                      <w:szCs w:val="21"/>
                    </w:rPr>
                    <w:t>5000</w:t>
                  </w:r>
                </w:p>
              </w:tc>
              <w:tc>
                <w:tcPr>
                  <w:tcW w:w="677" w:type="pct"/>
                  <w:tcBorders>
                    <w:tl2br w:val="nil"/>
                    <w:tr2bl w:val="nil"/>
                  </w:tcBorders>
                  <w:noWrap w:val="0"/>
                  <w:vAlign w:val="center"/>
                </w:tcPr>
                <w:p w14:paraId="5350EA31">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ascii="Times New Roman" w:hAnsi="Times New Roman" w:eastAsia="宋体"/>
                      <w:sz w:val="21"/>
                      <w:szCs w:val="21"/>
                    </w:rPr>
                    <w:t>0</w:t>
                  </w:r>
                </w:p>
              </w:tc>
              <w:tc>
                <w:tcPr>
                  <w:tcW w:w="686" w:type="pct"/>
                  <w:tcBorders>
                    <w:tl2br w:val="nil"/>
                    <w:tr2bl w:val="nil"/>
                  </w:tcBorders>
                  <w:noWrap w:val="0"/>
                  <w:vAlign w:val="center"/>
                </w:tcPr>
                <w:p w14:paraId="65F4631E">
                  <w:pPr>
                    <w:keepNext w:val="0"/>
                    <w:keepLines w:val="0"/>
                    <w:pageBreakBefore w:val="0"/>
                    <w:widowControl/>
                    <w:kinsoku/>
                    <w:overflowPunct/>
                    <w:topLinePunct w:val="0"/>
                    <w:autoSpaceDE/>
                    <w:autoSpaceDN/>
                    <w:bidi w:val="0"/>
                    <w:adjustRightInd w:val="0"/>
                    <w:snapToGrid w:val="0"/>
                    <w:spacing w:after="0"/>
                    <w:jc w:val="center"/>
                    <w:textAlignment w:val="auto"/>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w:t>
                  </w:r>
                </w:p>
              </w:tc>
              <w:tc>
                <w:tcPr>
                  <w:tcW w:w="448" w:type="pct"/>
                  <w:tcBorders>
                    <w:tl2br w:val="nil"/>
                    <w:tr2bl w:val="nil"/>
                  </w:tcBorders>
                  <w:noWrap w:val="0"/>
                  <w:vAlign w:val="center"/>
                </w:tcPr>
                <w:p w14:paraId="7FD47A8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5000</w:t>
                  </w:r>
                </w:p>
              </w:tc>
              <w:tc>
                <w:tcPr>
                  <w:tcW w:w="362" w:type="pct"/>
                  <w:vMerge w:val="continue"/>
                  <w:tcBorders>
                    <w:tl2br w:val="nil"/>
                    <w:tr2bl w:val="nil"/>
                  </w:tcBorders>
                  <w:noWrap w:val="0"/>
                  <w:vAlign w:val="center"/>
                </w:tcPr>
                <w:p w14:paraId="5B11EF00">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p>
              </w:tc>
            </w:tr>
            <w:tr w14:paraId="2DFDAA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0" w:type="pct"/>
                  <w:tcBorders>
                    <w:tl2br w:val="nil"/>
                    <w:tr2bl w:val="nil"/>
                  </w:tcBorders>
                  <w:shd w:val="clear" w:color="auto" w:fill="auto"/>
                  <w:noWrap w:val="0"/>
                  <w:vAlign w:val="center"/>
                </w:tcPr>
                <w:p w14:paraId="169C918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MicroLED显示模组</w:t>
                  </w:r>
                </w:p>
              </w:tc>
              <w:tc>
                <w:tcPr>
                  <w:tcW w:w="1611" w:type="pct"/>
                  <w:tcBorders>
                    <w:tl2br w:val="nil"/>
                    <w:tr2bl w:val="nil"/>
                  </w:tcBorders>
                  <w:shd w:val="clear" w:color="auto" w:fill="auto"/>
                  <w:noWrap w:val="0"/>
                  <w:vAlign w:val="center"/>
                </w:tcPr>
                <w:p w14:paraId="5E729F5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4-8英寸</w:t>
                  </w:r>
                </w:p>
              </w:tc>
              <w:tc>
                <w:tcPr>
                  <w:tcW w:w="422" w:type="pct"/>
                  <w:tcBorders>
                    <w:tl2br w:val="nil"/>
                    <w:tr2bl w:val="nil"/>
                  </w:tcBorders>
                  <w:shd w:val="clear" w:color="auto" w:fill="auto"/>
                  <w:noWrap w:val="0"/>
                  <w:vAlign w:val="center"/>
                </w:tcPr>
                <w:p w14:paraId="276DF83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0</w:t>
                  </w:r>
                </w:p>
              </w:tc>
              <w:tc>
                <w:tcPr>
                  <w:tcW w:w="677" w:type="pct"/>
                  <w:tcBorders>
                    <w:tl2br w:val="nil"/>
                    <w:tr2bl w:val="nil"/>
                  </w:tcBorders>
                  <w:shd w:val="clear" w:color="auto" w:fill="auto"/>
                  <w:noWrap w:val="0"/>
                  <w:vAlign w:val="center"/>
                </w:tcPr>
                <w:p w14:paraId="2ABD4D6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2800</w:t>
                  </w:r>
                </w:p>
              </w:tc>
              <w:tc>
                <w:tcPr>
                  <w:tcW w:w="686" w:type="pct"/>
                  <w:tcBorders>
                    <w:tl2br w:val="nil"/>
                    <w:tr2bl w:val="nil"/>
                  </w:tcBorders>
                  <w:shd w:val="clear" w:color="auto" w:fill="auto"/>
                  <w:noWrap w:val="0"/>
                  <w:vAlign w:val="center"/>
                </w:tcPr>
                <w:p w14:paraId="4AE7664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2800</w:t>
                  </w:r>
                </w:p>
              </w:tc>
              <w:tc>
                <w:tcPr>
                  <w:tcW w:w="448" w:type="pct"/>
                  <w:tcBorders>
                    <w:tl2br w:val="nil"/>
                    <w:tr2bl w:val="nil"/>
                  </w:tcBorders>
                  <w:shd w:val="clear" w:color="auto" w:fill="auto"/>
                  <w:noWrap w:val="0"/>
                  <w:vAlign w:val="center"/>
                </w:tcPr>
                <w:p w14:paraId="4975608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2800</w:t>
                  </w:r>
                </w:p>
              </w:tc>
              <w:tc>
                <w:tcPr>
                  <w:tcW w:w="362" w:type="pct"/>
                  <w:tcBorders>
                    <w:tl2br w:val="nil"/>
                    <w:tr2bl w:val="nil"/>
                  </w:tcBorders>
                  <w:shd w:val="clear" w:color="auto" w:fill="auto"/>
                  <w:noWrap w:val="0"/>
                  <w:vAlign w:val="center"/>
                </w:tcPr>
                <w:p w14:paraId="00E58C5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rPr>
                    <w:t>2240</w:t>
                  </w:r>
                </w:p>
              </w:tc>
            </w:tr>
          </w:tbl>
          <w:p w14:paraId="2EB741DB">
            <w:pPr>
              <w:pStyle w:val="19"/>
              <w:keepNext w:val="0"/>
              <w:keepLines w:val="0"/>
              <w:pageBreakBefore w:val="0"/>
              <w:widowControl w:val="0"/>
              <w:kinsoku/>
              <w:wordWrap/>
              <w:overflowPunct/>
              <w:topLinePunct w:val="0"/>
              <w:autoSpaceDE/>
              <w:autoSpaceDN/>
              <w:bidi w:val="0"/>
              <w:adjustRightInd w:val="0"/>
              <w:snapToGrid w:val="0"/>
              <w:spacing w:after="0" w:line="48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5、主要设备及设施</w:t>
            </w:r>
          </w:p>
          <w:p w14:paraId="2BC0B3B1">
            <w:pPr>
              <w:pStyle w:val="19"/>
              <w:keepNext w:val="0"/>
              <w:keepLines w:val="0"/>
              <w:pageBreakBefore w:val="0"/>
              <w:widowControl w:val="0"/>
              <w:kinsoku/>
              <w:wordWrap/>
              <w:overflowPunct/>
              <w:topLinePunct w:val="0"/>
              <w:autoSpaceDE/>
              <w:autoSpaceDN/>
              <w:bidi w:val="0"/>
              <w:adjustRightInd w:val="0"/>
              <w:snapToGrid w:val="0"/>
              <w:spacing w:after="0" w:line="48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本项目主要生产设备见表2-2。</w:t>
            </w:r>
          </w:p>
          <w:p w14:paraId="1BC2922A">
            <w:pPr>
              <w:pStyle w:val="19"/>
              <w:keepNext w:val="0"/>
              <w:keepLines w:val="0"/>
              <w:pageBreakBefore w:val="0"/>
              <w:widowControl w:val="0"/>
              <w:kinsoku/>
              <w:wordWrap/>
              <w:overflowPunct/>
              <w:topLinePunct w:val="0"/>
              <w:autoSpaceDE/>
              <w:autoSpaceDN/>
              <w:bidi w:val="0"/>
              <w:adjustRightInd w:val="0"/>
              <w:snapToGrid w:val="0"/>
              <w:spacing w:after="0" w:line="480" w:lineRule="exact"/>
              <w:ind w:left="0" w:leftChars="0"/>
              <w:textAlignment w:val="auto"/>
              <w:rPr>
                <w:rFonts w:hint="default" w:ascii="Times New Roman" w:hAnsi="Times New Roman" w:eastAsia="宋体" w:cs="Times New Roman"/>
                <w:color w:val="auto"/>
                <w:sz w:val="24"/>
                <w:szCs w:val="24"/>
                <w:highlight w:val="none"/>
                <w:lang w:val="en-US" w:eastAsia="zh-CN"/>
              </w:rPr>
            </w:pPr>
          </w:p>
          <w:p w14:paraId="50D8CD60">
            <w:pPr>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jc w:val="center"/>
              <w:textAlignment w:val="auto"/>
              <w:rPr>
                <w:rFonts w:hint="default" w:ascii="Times New Roman" w:hAnsi="Times New Roman" w:eastAsia="宋体" w:cs="Times New Roman"/>
                <w:b/>
                <w:color w:val="auto"/>
                <w:sz w:val="24"/>
                <w:szCs w:val="24"/>
                <w:highlight w:val="none"/>
                <w:lang w:val="en-US"/>
              </w:rPr>
            </w:pPr>
            <w:r>
              <w:rPr>
                <w:rFonts w:hint="default" w:ascii="Times New Roman" w:hAnsi="Times New Roman" w:eastAsia="宋体" w:cs="Times New Roman"/>
                <w:b/>
                <w:bCs/>
                <w:color w:val="auto"/>
                <w:sz w:val="24"/>
                <w:szCs w:val="24"/>
                <w:highlight w:val="none"/>
                <w:lang w:val="en-US" w:eastAsia="zh-CN"/>
              </w:rPr>
              <w:t>表2-2  本项目主要生产设备及设施核对一览表</w:t>
            </w:r>
          </w:p>
          <w:tbl>
            <w:tblPr>
              <w:tblStyle w:val="20"/>
              <w:tblW w:w="9524"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92"/>
              <w:gridCol w:w="1909"/>
              <w:gridCol w:w="764"/>
              <w:gridCol w:w="1105"/>
              <w:gridCol w:w="1104"/>
              <w:gridCol w:w="846"/>
              <w:gridCol w:w="3104"/>
            </w:tblGrid>
            <w:tr w14:paraId="3F8FEF6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restart"/>
                  <w:tcBorders>
                    <w:tl2br w:val="nil"/>
                    <w:tr2bl w:val="nil"/>
                  </w:tcBorders>
                  <w:shd w:val="clear" w:color="auto" w:fill="auto"/>
                  <w:noWrap/>
                  <w:vAlign w:val="center"/>
                </w:tcPr>
                <w:p w14:paraId="7ACEDC96">
                  <w:pPr>
                    <w:snapToGrid w:val="0"/>
                    <w:jc w:val="center"/>
                    <w:rPr>
                      <w:rFonts w:hint="default" w:ascii="Times New Roman" w:hAnsi="Times New Roman" w:eastAsia="宋体"/>
                      <w:sz w:val="21"/>
                      <w:szCs w:val="21"/>
                    </w:rPr>
                  </w:pPr>
                  <w:r>
                    <w:rPr>
                      <w:rFonts w:hint="eastAsia" w:ascii="Times New Roman" w:hAnsi="Times New Roman" w:eastAsia="宋体"/>
                      <w:sz w:val="21"/>
                      <w:szCs w:val="21"/>
                      <w:lang w:val="en-US" w:eastAsia="zh-CN"/>
                    </w:rPr>
                    <w:t>产品</w:t>
                  </w:r>
                  <w:r>
                    <w:rPr>
                      <w:rFonts w:hint="default" w:ascii="Times New Roman" w:hAnsi="Times New Roman" w:eastAsia="宋体"/>
                      <w:sz w:val="21"/>
                      <w:szCs w:val="21"/>
                      <w:lang w:val="en-US" w:eastAsia="zh-CN"/>
                    </w:rPr>
                    <w:t>名称</w:t>
                  </w:r>
                </w:p>
              </w:tc>
              <w:tc>
                <w:tcPr>
                  <w:tcW w:w="1909" w:type="dxa"/>
                  <w:vMerge w:val="restart"/>
                  <w:tcBorders>
                    <w:tl2br w:val="nil"/>
                    <w:tr2bl w:val="nil"/>
                  </w:tcBorders>
                  <w:shd w:val="clear" w:color="auto" w:fill="auto"/>
                  <w:noWrap/>
                  <w:vAlign w:val="center"/>
                </w:tcPr>
                <w:p w14:paraId="3D1DAB4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设备名称</w:t>
                  </w:r>
                </w:p>
              </w:tc>
              <w:tc>
                <w:tcPr>
                  <w:tcW w:w="3819" w:type="dxa"/>
                  <w:gridSpan w:val="4"/>
                  <w:tcBorders>
                    <w:tl2br w:val="nil"/>
                    <w:tr2bl w:val="nil"/>
                  </w:tcBorders>
                  <w:shd w:val="clear" w:color="auto" w:fill="auto"/>
                  <w:noWrap/>
                  <w:vAlign w:val="center"/>
                </w:tcPr>
                <w:p w14:paraId="6D67CD8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数量（台/套）</w:t>
                  </w:r>
                </w:p>
              </w:tc>
              <w:tc>
                <w:tcPr>
                  <w:tcW w:w="3104" w:type="dxa"/>
                  <w:vMerge w:val="restart"/>
                  <w:tcBorders>
                    <w:tl2br w:val="nil"/>
                    <w:tr2bl w:val="nil"/>
                  </w:tcBorders>
                  <w:shd w:val="clear" w:color="auto" w:fill="auto"/>
                  <w:noWrap/>
                  <w:vAlign w:val="center"/>
                </w:tcPr>
                <w:p w14:paraId="41AEE93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备注</w:t>
                  </w:r>
                </w:p>
              </w:tc>
            </w:tr>
            <w:tr w14:paraId="7B6E15A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noWrap/>
                  <w:vAlign w:val="center"/>
                </w:tcPr>
                <w:p w14:paraId="2D110DB5">
                  <w:pPr>
                    <w:snapToGrid w:val="0"/>
                    <w:jc w:val="center"/>
                    <w:rPr>
                      <w:rFonts w:hint="default" w:ascii="Times New Roman" w:hAnsi="Times New Roman" w:eastAsia="宋体"/>
                      <w:sz w:val="21"/>
                      <w:szCs w:val="21"/>
                    </w:rPr>
                  </w:pPr>
                </w:p>
              </w:tc>
              <w:tc>
                <w:tcPr>
                  <w:tcW w:w="1909" w:type="dxa"/>
                  <w:vMerge w:val="continue"/>
                  <w:tcBorders>
                    <w:tl2br w:val="nil"/>
                    <w:tr2bl w:val="nil"/>
                  </w:tcBorders>
                  <w:shd w:val="clear" w:color="auto" w:fill="auto"/>
                  <w:noWrap/>
                  <w:vAlign w:val="center"/>
                </w:tcPr>
                <w:p w14:paraId="4F7980D1">
                  <w:pPr>
                    <w:snapToGrid w:val="0"/>
                    <w:jc w:val="center"/>
                    <w:rPr>
                      <w:rFonts w:hint="default" w:ascii="Times New Roman" w:hAnsi="Times New Roman" w:eastAsia="宋体"/>
                      <w:sz w:val="21"/>
                      <w:szCs w:val="21"/>
                    </w:rPr>
                  </w:pPr>
                </w:p>
              </w:tc>
              <w:tc>
                <w:tcPr>
                  <w:tcW w:w="764" w:type="dxa"/>
                  <w:tcBorders>
                    <w:tl2br w:val="nil"/>
                    <w:tr2bl w:val="nil"/>
                  </w:tcBorders>
                  <w:shd w:val="clear" w:color="auto" w:fill="auto"/>
                  <w:noWrap/>
                  <w:vAlign w:val="center"/>
                </w:tcPr>
                <w:p w14:paraId="0CA0A27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扩建前</w:t>
                  </w:r>
                </w:p>
              </w:tc>
              <w:tc>
                <w:tcPr>
                  <w:tcW w:w="1105" w:type="dxa"/>
                  <w:tcBorders>
                    <w:tl2br w:val="nil"/>
                    <w:tr2bl w:val="nil"/>
                  </w:tcBorders>
                  <w:shd w:val="clear" w:color="auto" w:fill="auto"/>
                  <w:noWrap/>
                  <w:vAlign w:val="center"/>
                </w:tcPr>
                <w:p w14:paraId="20672BF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扩建后环评设计</w:t>
                  </w:r>
                </w:p>
              </w:tc>
              <w:tc>
                <w:tcPr>
                  <w:tcW w:w="1104" w:type="dxa"/>
                  <w:tcBorders>
                    <w:tl2br w:val="nil"/>
                    <w:tr2bl w:val="nil"/>
                  </w:tcBorders>
                  <w:shd w:val="clear" w:color="auto" w:fill="auto"/>
                  <w:noWrap/>
                  <w:vAlign w:val="center"/>
                </w:tcPr>
                <w:p w14:paraId="039FEB2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扩建后实际建设</w:t>
                  </w:r>
                </w:p>
              </w:tc>
              <w:tc>
                <w:tcPr>
                  <w:tcW w:w="846" w:type="dxa"/>
                  <w:tcBorders>
                    <w:tl2br w:val="nil"/>
                    <w:tr2bl w:val="nil"/>
                  </w:tcBorders>
                  <w:shd w:val="clear" w:color="auto" w:fill="auto"/>
                  <w:noWrap/>
                  <w:vAlign w:val="center"/>
                </w:tcPr>
                <w:p w14:paraId="22BC1533">
                  <w:pPr>
                    <w:snapToGrid w:val="0"/>
                    <w:jc w:val="center"/>
                    <w:rPr>
                      <w:rFonts w:hint="default" w:ascii="Times New Roman" w:hAnsi="Times New Roman" w:eastAsia="宋体"/>
                      <w:sz w:val="21"/>
                      <w:szCs w:val="21"/>
                    </w:rPr>
                  </w:pPr>
                  <w:r>
                    <w:rPr>
                      <w:rFonts w:hint="eastAsia" w:ascii="Times New Roman" w:hAnsi="Times New Roman" w:eastAsia="宋体"/>
                      <w:sz w:val="21"/>
                      <w:szCs w:val="21"/>
                      <w:lang w:val="en-US" w:eastAsia="zh-CN"/>
                    </w:rPr>
                    <w:t>增减量</w:t>
                  </w:r>
                </w:p>
              </w:tc>
              <w:tc>
                <w:tcPr>
                  <w:tcW w:w="3104" w:type="dxa"/>
                  <w:vMerge w:val="continue"/>
                  <w:tcBorders>
                    <w:tl2br w:val="nil"/>
                    <w:tr2bl w:val="nil"/>
                  </w:tcBorders>
                  <w:shd w:val="clear" w:color="auto" w:fill="auto"/>
                  <w:noWrap/>
                  <w:vAlign w:val="center"/>
                </w:tcPr>
                <w:p w14:paraId="5D7D3FE7">
                  <w:pPr>
                    <w:snapToGrid w:val="0"/>
                    <w:jc w:val="center"/>
                    <w:rPr>
                      <w:rFonts w:hint="default" w:ascii="Times New Roman" w:hAnsi="Times New Roman" w:eastAsia="宋体"/>
                      <w:sz w:val="21"/>
                      <w:szCs w:val="21"/>
                    </w:rPr>
                  </w:pPr>
                </w:p>
              </w:tc>
            </w:tr>
            <w:tr w14:paraId="7B1446C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restart"/>
                  <w:tcBorders>
                    <w:tl2br w:val="nil"/>
                    <w:tr2bl w:val="nil"/>
                  </w:tcBorders>
                  <w:shd w:val="clear" w:color="auto" w:fill="auto"/>
                  <w:vAlign w:val="center"/>
                </w:tcPr>
                <w:p w14:paraId="327A02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高端芯片、MicroLED模组研发</w:t>
                  </w:r>
                </w:p>
              </w:tc>
              <w:tc>
                <w:tcPr>
                  <w:tcW w:w="1909" w:type="dxa"/>
                  <w:tcBorders>
                    <w:tl2br w:val="nil"/>
                    <w:tr2bl w:val="nil"/>
                  </w:tcBorders>
                  <w:shd w:val="clear" w:color="auto" w:fill="auto"/>
                  <w:noWrap/>
                  <w:vAlign w:val="center"/>
                </w:tcPr>
                <w:p w14:paraId="6926E52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MOCVD</w:t>
                  </w:r>
                </w:p>
              </w:tc>
              <w:tc>
                <w:tcPr>
                  <w:tcW w:w="764" w:type="dxa"/>
                  <w:tcBorders>
                    <w:tl2br w:val="nil"/>
                    <w:tr2bl w:val="nil"/>
                  </w:tcBorders>
                  <w:shd w:val="clear" w:color="auto" w:fill="auto"/>
                  <w:noWrap/>
                  <w:vAlign w:val="center"/>
                </w:tcPr>
                <w:p w14:paraId="769AFCB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16B8D24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755B464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846" w:type="dxa"/>
                  <w:tcBorders>
                    <w:tl2br w:val="nil"/>
                    <w:tr2bl w:val="nil"/>
                  </w:tcBorders>
                  <w:shd w:val="clear" w:color="auto" w:fill="auto"/>
                  <w:noWrap/>
                  <w:vAlign w:val="center"/>
                </w:tcPr>
                <w:p w14:paraId="2D6F320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28357D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外延工艺</w:t>
                  </w:r>
                </w:p>
              </w:tc>
            </w:tr>
            <w:tr w14:paraId="3B77A4D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C1115B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AEE658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氯气干式吸附设备（MOCVD）</w:t>
                  </w:r>
                </w:p>
              </w:tc>
              <w:tc>
                <w:tcPr>
                  <w:tcW w:w="764" w:type="dxa"/>
                  <w:tcBorders>
                    <w:tl2br w:val="nil"/>
                    <w:tr2bl w:val="nil"/>
                  </w:tcBorders>
                  <w:shd w:val="clear" w:color="auto" w:fill="auto"/>
                  <w:noWrap/>
                  <w:vAlign w:val="center"/>
                </w:tcPr>
                <w:p w14:paraId="61FB73B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626795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65A471B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88E188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B82AE4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尾气处理</w:t>
                  </w:r>
                </w:p>
              </w:tc>
            </w:tr>
            <w:tr w14:paraId="186AFB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A281F69">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409D3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湿法清洗机</w:t>
                  </w:r>
                </w:p>
              </w:tc>
              <w:tc>
                <w:tcPr>
                  <w:tcW w:w="764" w:type="dxa"/>
                  <w:tcBorders>
                    <w:tl2br w:val="nil"/>
                    <w:tr2bl w:val="nil"/>
                  </w:tcBorders>
                  <w:shd w:val="clear" w:color="auto" w:fill="auto"/>
                  <w:noWrap/>
                  <w:vAlign w:val="center"/>
                </w:tcPr>
                <w:p w14:paraId="0ACD491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2CBA924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4FE98C3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73FFCE9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1F823F4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2CB5CA5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AB5B08C">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553C16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溅射沉积</w:t>
                  </w:r>
                </w:p>
              </w:tc>
              <w:tc>
                <w:tcPr>
                  <w:tcW w:w="764" w:type="dxa"/>
                  <w:tcBorders>
                    <w:tl2br w:val="nil"/>
                    <w:tr2bl w:val="nil"/>
                  </w:tcBorders>
                  <w:shd w:val="clear" w:color="auto" w:fill="auto"/>
                  <w:noWrap/>
                  <w:vAlign w:val="center"/>
                </w:tcPr>
                <w:p w14:paraId="1CA0B7E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709A6076">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C7CEBC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88006F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22E72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金属溅射沉积</w:t>
                  </w:r>
                </w:p>
              </w:tc>
            </w:tr>
            <w:tr w14:paraId="613146D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5AD9AC50">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93EF9B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RTP快速退火设备</w:t>
                  </w:r>
                </w:p>
              </w:tc>
              <w:tc>
                <w:tcPr>
                  <w:tcW w:w="764" w:type="dxa"/>
                  <w:tcBorders>
                    <w:tl2br w:val="nil"/>
                    <w:tr2bl w:val="nil"/>
                  </w:tcBorders>
                  <w:shd w:val="clear" w:color="auto" w:fill="auto"/>
                  <w:noWrap/>
                  <w:vAlign w:val="center"/>
                </w:tcPr>
                <w:p w14:paraId="27BACA2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03E70CF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56690E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51F55FB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2688ACE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433ECF1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2F1E286">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6AD846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匀胶显影机</w:t>
                  </w:r>
                </w:p>
              </w:tc>
              <w:tc>
                <w:tcPr>
                  <w:tcW w:w="764" w:type="dxa"/>
                  <w:tcBorders>
                    <w:tl2br w:val="nil"/>
                    <w:tr2bl w:val="nil"/>
                  </w:tcBorders>
                  <w:shd w:val="clear" w:color="auto" w:fill="auto"/>
                  <w:noWrap/>
                  <w:vAlign w:val="center"/>
                </w:tcPr>
                <w:p w14:paraId="6691FF6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1E81A3A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2A26D45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0435E30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4007798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光刻</w:t>
                  </w:r>
                </w:p>
              </w:tc>
            </w:tr>
            <w:tr w14:paraId="0B099D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6766C56">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06D8D1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匀胶显影机升级</w:t>
                  </w:r>
                </w:p>
              </w:tc>
              <w:tc>
                <w:tcPr>
                  <w:tcW w:w="764" w:type="dxa"/>
                  <w:tcBorders>
                    <w:tl2br w:val="nil"/>
                    <w:tr2bl w:val="nil"/>
                  </w:tcBorders>
                  <w:shd w:val="clear" w:color="auto" w:fill="auto"/>
                  <w:noWrap/>
                  <w:vAlign w:val="center"/>
                </w:tcPr>
                <w:p w14:paraId="2BD4E3E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1DE756F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31200F6">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6793D6D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36CFEBE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3B2CEB8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F7A4E19">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98D00A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光刻机</w:t>
                  </w:r>
                </w:p>
              </w:tc>
              <w:tc>
                <w:tcPr>
                  <w:tcW w:w="764" w:type="dxa"/>
                  <w:tcBorders>
                    <w:tl2br w:val="nil"/>
                    <w:tr2bl w:val="nil"/>
                  </w:tcBorders>
                  <w:shd w:val="clear" w:color="auto" w:fill="auto"/>
                  <w:noWrap/>
                  <w:vAlign w:val="center"/>
                </w:tcPr>
                <w:p w14:paraId="3E3061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497ECED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107644E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74F94EA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3ADCA70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169E22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A89534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C0E19A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含氯ICP</w:t>
                  </w:r>
                </w:p>
              </w:tc>
              <w:tc>
                <w:tcPr>
                  <w:tcW w:w="764" w:type="dxa"/>
                  <w:tcBorders>
                    <w:tl2br w:val="nil"/>
                    <w:tr2bl w:val="nil"/>
                  </w:tcBorders>
                  <w:shd w:val="clear" w:color="auto" w:fill="auto"/>
                  <w:noWrap/>
                  <w:vAlign w:val="center"/>
                </w:tcPr>
                <w:p w14:paraId="50BC79B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1AD9963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35D6F41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6518B83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686DFEF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氮化镓干法刻蚀</w:t>
                  </w:r>
                </w:p>
              </w:tc>
            </w:tr>
            <w:tr w14:paraId="31AA420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7FA384B">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A087EF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PECVD</w:t>
                  </w:r>
                </w:p>
              </w:tc>
              <w:tc>
                <w:tcPr>
                  <w:tcW w:w="764" w:type="dxa"/>
                  <w:tcBorders>
                    <w:tl2br w:val="nil"/>
                    <w:tr2bl w:val="nil"/>
                  </w:tcBorders>
                  <w:shd w:val="clear" w:color="auto" w:fill="auto"/>
                  <w:noWrap/>
                  <w:vAlign w:val="center"/>
                </w:tcPr>
                <w:p w14:paraId="5559C3E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629DE89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2CE21F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104FD57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794A10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介质层沉积</w:t>
                  </w:r>
                </w:p>
              </w:tc>
            </w:tr>
            <w:tr w14:paraId="11D721A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5F89CE7">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151E13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LPCVD</w:t>
                  </w:r>
                </w:p>
              </w:tc>
              <w:tc>
                <w:tcPr>
                  <w:tcW w:w="764" w:type="dxa"/>
                  <w:tcBorders>
                    <w:tl2br w:val="nil"/>
                    <w:tr2bl w:val="nil"/>
                  </w:tcBorders>
                  <w:shd w:val="clear" w:color="auto" w:fill="auto"/>
                  <w:noWrap/>
                  <w:vAlign w:val="center"/>
                </w:tcPr>
                <w:p w14:paraId="6F08C00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22D250E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3E6DD1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7C84B94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68BA872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4D8ABAA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6916534C">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663FA0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芯片尾气处理器（LPCVD）</w:t>
                  </w:r>
                </w:p>
              </w:tc>
              <w:tc>
                <w:tcPr>
                  <w:tcW w:w="764" w:type="dxa"/>
                  <w:tcBorders>
                    <w:tl2br w:val="nil"/>
                    <w:tr2bl w:val="nil"/>
                  </w:tcBorders>
                  <w:shd w:val="clear" w:color="auto" w:fill="auto"/>
                  <w:noWrap/>
                  <w:vAlign w:val="center"/>
                </w:tcPr>
                <w:p w14:paraId="3D3641F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48B2EC17">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4B21AC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24430C8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77A3697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尾气处理</w:t>
                  </w:r>
                </w:p>
              </w:tc>
            </w:tr>
            <w:tr w14:paraId="59773EB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9403A0D">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34894E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刷片机</w:t>
                  </w:r>
                </w:p>
              </w:tc>
              <w:tc>
                <w:tcPr>
                  <w:tcW w:w="764" w:type="dxa"/>
                  <w:tcBorders>
                    <w:tl2br w:val="nil"/>
                    <w:tr2bl w:val="nil"/>
                  </w:tcBorders>
                  <w:shd w:val="clear" w:color="auto" w:fill="auto"/>
                  <w:noWrap/>
                  <w:vAlign w:val="center"/>
                </w:tcPr>
                <w:p w14:paraId="21ABF17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46A6F96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44A9C7E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F51117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18F8297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表面颗粒清洗</w:t>
                  </w:r>
                </w:p>
              </w:tc>
            </w:tr>
            <w:tr w14:paraId="4E4CF8F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15A6283D">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9AF0ED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电子束沉积</w:t>
                  </w:r>
                </w:p>
              </w:tc>
              <w:tc>
                <w:tcPr>
                  <w:tcW w:w="764" w:type="dxa"/>
                  <w:tcBorders>
                    <w:tl2br w:val="nil"/>
                    <w:tr2bl w:val="nil"/>
                  </w:tcBorders>
                  <w:shd w:val="clear" w:color="auto" w:fill="auto"/>
                  <w:noWrap/>
                  <w:vAlign w:val="center"/>
                </w:tcPr>
                <w:p w14:paraId="46CC069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6C897853">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4A27AC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34D2334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C891B6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金属电子束沉积</w:t>
                  </w:r>
                </w:p>
              </w:tc>
            </w:tr>
            <w:tr w14:paraId="496E31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EF2B059">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B27F29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减薄抛光一体机</w:t>
                  </w:r>
                </w:p>
              </w:tc>
              <w:tc>
                <w:tcPr>
                  <w:tcW w:w="764" w:type="dxa"/>
                  <w:tcBorders>
                    <w:tl2br w:val="nil"/>
                    <w:tr2bl w:val="nil"/>
                  </w:tcBorders>
                  <w:shd w:val="clear" w:color="auto" w:fill="auto"/>
                  <w:noWrap/>
                  <w:vAlign w:val="center"/>
                </w:tcPr>
                <w:p w14:paraId="1370468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51582A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AF6077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096E9BD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563B9AE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0D62BB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F6F7855">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F8C489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CMP设备</w:t>
                  </w:r>
                </w:p>
              </w:tc>
              <w:tc>
                <w:tcPr>
                  <w:tcW w:w="764" w:type="dxa"/>
                  <w:tcBorders>
                    <w:tl2br w:val="nil"/>
                    <w:tr2bl w:val="nil"/>
                  </w:tcBorders>
                  <w:shd w:val="clear" w:color="auto" w:fill="auto"/>
                  <w:noWrap/>
                  <w:vAlign w:val="center"/>
                </w:tcPr>
                <w:p w14:paraId="65DC705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4923293C">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0BBC6C23">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77CBBE8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39BFD9B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0AED207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EC19A38">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C928A0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键合机</w:t>
                  </w:r>
                </w:p>
              </w:tc>
              <w:tc>
                <w:tcPr>
                  <w:tcW w:w="764" w:type="dxa"/>
                  <w:tcBorders>
                    <w:tl2br w:val="nil"/>
                    <w:tr2bl w:val="nil"/>
                  </w:tcBorders>
                  <w:shd w:val="clear" w:color="auto" w:fill="auto"/>
                  <w:noWrap/>
                  <w:vAlign w:val="center"/>
                </w:tcPr>
                <w:p w14:paraId="61DAC79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5FB7862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06DAF6A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2A015BA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59AF43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晶圆键合</w:t>
                  </w:r>
                </w:p>
              </w:tc>
            </w:tr>
            <w:tr w14:paraId="5CCECAC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CE633B3">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5FF255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深硅刻蚀</w:t>
                  </w:r>
                </w:p>
              </w:tc>
              <w:tc>
                <w:tcPr>
                  <w:tcW w:w="764" w:type="dxa"/>
                  <w:tcBorders>
                    <w:tl2br w:val="nil"/>
                    <w:tr2bl w:val="nil"/>
                  </w:tcBorders>
                  <w:shd w:val="clear" w:color="auto" w:fill="auto"/>
                  <w:noWrap/>
                  <w:vAlign w:val="center"/>
                </w:tcPr>
                <w:p w14:paraId="4AA551B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4367A1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14DD5057">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27D1C95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3068EF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硅干法刻蚀</w:t>
                  </w:r>
                </w:p>
              </w:tc>
            </w:tr>
            <w:tr w14:paraId="53D7CA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B70C9D3">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13E2A2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切割机</w:t>
                  </w:r>
                </w:p>
              </w:tc>
              <w:tc>
                <w:tcPr>
                  <w:tcW w:w="764" w:type="dxa"/>
                  <w:tcBorders>
                    <w:tl2br w:val="nil"/>
                    <w:tr2bl w:val="nil"/>
                  </w:tcBorders>
                  <w:shd w:val="clear" w:color="auto" w:fill="auto"/>
                  <w:noWrap/>
                  <w:vAlign w:val="center"/>
                </w:tcPr>
                <w:p w14:paraId="13A55F5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0669841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3</w:t>
                  </w:r>
                </w:p>
              </w:tc>
              <w:tc>
                <w:tcPr>
                  <w:tcW w:w="1104" w:type="dxa"/>
                  <w:tcBorders>
                    <w:tl2br w:val="nil"/>
                    <w:tr2bl w:val="nil"/>
                  </w:tcBorders>
                  <w:shd w:val="clear" w:color="auto" w:fill="auto"/>
                  <w:noWrap/>
                  <w:vAlign w:val="center"/>
                </w:tcPr>
                <w:p w14:paraId="27E9C433">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3</w:t>
                  </w:r>
                </w:p>
              </w:tc>
              <w:tc>
                <w:tcPr>
                  <w:tcW w:w="846" w:type="dxa"/>
                  <w:tcBorders>
                    <w:tl2br w:val="nil"/>
                    <w:tr2bl w:val="nil"/>
                  </w:tcBorders>
                  <w:shd w:val="clear" w:color="auto" w:fill="auto"/>
                  <w:noWrap/>
                  <w:vAlign w:val="center"/>
                </w:tcPr>
                <w:p w14:paraId="24B9558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D589E0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芯片切割</w:t>
                  </w:r>
                </w:p>
              </w:tc>
            </w:tr>
            <w:tr w14:paraId="36306E2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9D4E34F">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2F7123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激光打孔机</w:t>
                  </w:r>
                </w:p>
              </w:tc>
              <w:tc>
                <w:tcPr>
                  <w:tcW w:w="764" w:type="dxa"/>
                  <w:tcBorders>
                    <w:tl2br w:val="nil"/>
                    <w:tr2bl w:val="nil"/>
                  </w:tcBorders>
                  <w:shd w:val="clear" w:color="auto" w:fill="auto"/>
                  <w:noWrap/>
                  <w:vAlign w:val="center"/>
                </w:tcPr>
                <w:p w14:paraId="2A96C07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176EFB2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519FA21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91706B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6B23BE8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144CE1B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6A4C268">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5F98BB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电子束沉积</w:t>
                  </w:r>
                </w:p>
              </w:tc>
              <w:tc>
                <w:tcPr>
                  <w:tcW w:w="764" w:type="dxa"/>
                  <w:tcBorders>
                    <w:tl2br w:val="nil"/>
                    <w:tr2bl w:val="nil"/>
                  </w:tcBorders>
                  <w:shd w:val="clear" w:color="auto" w:fill="auto"/>
                  <w:noWrap/>
                  <w:vAlign w:val="center"/>
                </w:tcPr>
                <w:p w14:paraId="15E08C8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1CCF7FC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090A8E87">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29E4B27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4BDE53D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金属电子束沉积</w:t>
                  </w:r>
                </w:p>
              </w:tc>
            </w:tr>
            <w:tr w14:paraId="4D7063D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1565C53C">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3F7257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贴膜机</w:t>
                  </w:r>
                </w:p>
              </w:tc>
              <w:tc>
                <w:tcPr>
                  <w:tcW w:w="764" w:type="dxa"/>
                  <w:tcBorders>
                    <w:tl2br w:val="nil"/>
                    <w:tr2bl w:val="nil"/>
                  </w:tcBorders>
                  <w:shd w:val="clear" w:color="auto" w:fill="auto"/>
                  <w:noWrap/>
                  <w:vAlign w:val="center"/>
                </w:tcPr>
                <w:p w14:paraId="575D11C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2DEB1003">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77882F3">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7945EE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13237C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芯片贴膜</w:t>
                  </w:r>
                </w:p>
              </w:tc>
            </w:tr>
            <w:tr w14:paraId="20906D7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8CF3331">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F0E61D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XRD</w:t>
                  </w:r>
                </w:p>
              </w:tc>
              <w:tc>
                <w:tcPr>
                  <w:tcW w:w="764" w:type="dxa"/>
                  <w:tcBorders>
                    <w:tl2br w:val="nil"/>
                    <w:tr2bl w:val="nil"/>
                  </w:tcBorders>
                  <w:shd w:val="clear" w:color="auto" w:fill="auto"/>
                  <w:noWrap/>
                  <w:vAlign w:val="center"/>
                </w:tcPr>
                <w:p w14:paraId="5C40AAC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2FED7C0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0D38445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237ECA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02354C3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晶圆量测</w:t>
                  </w:r>
                </w:p>
              </w:tc>
            </w:tr>
            <w:tr w14:paraId="5DE1EC9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845C9C4">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1998C56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SEMILAB LEI迁移率仪</w:t>
                  </w:r>
                </w:p>
              </w:tc>
              <w:tc>
                <w:tcPr>
                  <w:tcW w:w="764" w:type="dxa"/>
                  <w:tcBorders>
                    <w:tl2br w:val="nil"/>
                    <w:tr2bl w:val="nil"/>
                  </w:tcBorders>
                  <w:shd w:val="clear" w:color="auto" w:fill="auto"/>
                  <w:noWrap/>
                  <w:vAlign w:val="center"/>
                </w:tcPr>
                <w:p w14:paraId="40D9E15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5C985B56">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699F1AF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1303B2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5D144A6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晶圆检测</w:t>
                  </w:r>
                </w:p>
              </w:tc>
            </w:tr>
            <w:tr w14:paraId="4679B29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F59B3DB">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88B476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面型检测仪AOI</w:t>
                  </w:r>
                </w:p>
              </w:tc>
              <w:tc>
                <w:tcPr>
                  <w:tcW w:w="764" w:type="dxa"/>
                  <w:tcBorders>
                    <w:tl2br w:val="nil"/>
                    <w:tr2bl w:val="nil"/>
                  </w:tcBorders>
                  <w:shd w:val="clear" w:color="auto" w:fill="auto"/>
                  <w:noWrap/>
                  <w:vAlign w:val="center"/>
                </w:tcPr>
                <w:p w14:paraId="79B6B3A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10752AE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3AF991E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67F0253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1905A54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表面检测</w:t>
                  </w:r>
                </w:p>
              </w:tc>
            </w:tr>
            <w:tr w14:paraId="1ADA0D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CAFAC27">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1EB0128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EL 8寸设备</w:t>
                  </w:r>
                </w:p>
              </w:tc>
              <w:tc>
                <w:tcPr>
                  <w:tcW w:w="764" w:type="dxa"/>
                  <w:tcBorders>
                    <w:tl2br w:val="nil"/>
                    <w:tr2bl w:val="nil"/>
                  </w:tcBorders>
                  <w:shd w:val="clear" w:color="auto" w:fill="auto"/>
                  <w:noWrap/>
                  <w:vAlign w:val="center"/>
                </w:tcPr>
                <w:p w14:paraId="2052F5F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460A7EA6">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715DB91F">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1DEE92B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4B1447B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测量</w:t>
                  </w:r>
                </w:p>
              </w:tc>
            </w:tr>
            <w:tr w14:paraId="3FEF35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CD0CCFB">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83B7F5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8寸CDSEM</w:t>
                  </w:r>
                </w:p>
              </w:tc>
              <w:tc>
                <w:tcPr>
                  <w:tcW w:w="764" w:type="dxa"/>
                  <w:tcBorders>
                    <w:tl2br w:val="nil"/>
                    <w:tr2bl w:val="nil"/>
                  </w:tcBorders>
                  <w:shd w:val="clear" w:color="auto" w:fill="auto"/>
                  <w:noWrap/>
                  <w:vAlign w:val="center"/>
                </w:tcPr>
                <w:p w14:paraId="2B56333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90F2C4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3C0566E6">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284F993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7B75DE4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测量</w:t>
                  </w:r>
                </w:p>
              </w:tc>
            </w:tr>
            <w:tr w14:paraId="19A1DCA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55D03570">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7D0BBC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翘曲测试设备</w:t>
                  </w:r>
                </w:p>
              </w:tc>
              <w:tc>
                <w:tcPr>
                  <w:tcW w:w="764" w:type="dxa"/>
                  <w:tcBorders>
                    <w:tl2br w:val="nil"/>
                    <w:tr2bl w:val="nil"/>
                  </w:tcBorders>
                  <w:shd w:val="clear" w:color="auto" w:fill="auto"/>
                  <w:noWrap/>
                  <w:vAlign w:val="center"/>
                </w:tcPr>
                <w:p w14:paraId="76E527B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12BE032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049BB5C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473CCDE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029195B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测量</w:t>
                  </w:r>
                </w:p>
              </w:tc>
            </w:tr>
            <w:tr w14:paraId="580D157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C4234D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E210A9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8寸DUV 光刻机</w:t>
                  </w:r>
                </w:p>
              </w:tc>
              <w:tc>
                <w:tcPr>
                  <w:tcW w:w="764" w:type="dxa"/>
                  <w:tcBorders>
                    <w:tl2br w:val="nil"/>
                    <w:tr2bl w:val="nil"/>
                  </w:tcBorders>
                  <w:shd w:val="clear" w:color="auto" w:fill="auto"/>
                  <w:noWrap/>
                  <w:vAlign w:val="center"/>
                </w:tcPr>
                <w:p w14:paraId="5B97642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6A142F7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8914BE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115854D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47DEED5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芯片工艺</w:t>
                  </w:r>
                </w:p>
              </w:tc>
            </w:tr>
            <w:tr w14:paraId="46F235A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6551A2A">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3BA75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Microsense载具</w:t>
                  </w:r>
                </w:p>
              </w:tc>
              <w:tc>
                <w:tcPr>
                  <w:tcW w:w="764" w:type="dxa"/>
                  <w:tcBorders>
                    <w:tl2br w:val="nil"/>
                    <w:tr2bl w:val="nil"/>
                  </w:tcBorders>
                  <w:shd w:val="clear" w:color="auto" w:fill="auto"/>
                  <w:noWrap/>
                  <w:vAlign w:val="center"/>
                </w:tcPr>
                <w:p w14:paraId="7935BF6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60DB53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24A015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FF211B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54C4A9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测量</w:t>
                  </w:r>
                </w:p>
              </w:tc>
            </w:tr>
            <w:tr w14:paraId="0CB6F4B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283" w:hRule="atLeast"/>
                <w:jc w:val="center"/>
              </w:trPr>
              <w:tc>
                <w:tcPr>
                  <w:tcW w:w="692" w:type="dxa"/>
                  <w:vMerge w:val="continue"/>
                  <w:tcBorders>
                    <w:tl2br w:val="nil"/>
                    <w:tr2bl w:val="nil"/>
                  </w:tcBorders>
                  <w:shd w:val="clear" w:color="auto" w:fill="auto"/>
                  <w:vAlign w:val="center"/>
                </w:tcPr>
                <w:p w14:paraId="5B6ADB91">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946FC8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PL激光头改造</w:t>
                  </w:r>
                </w:p>
              </w:tc>
              <w:tc>
                <w:tcPr>
                  <w:tcW w:w="764" w:type="dxa"/>
                  <w:tcBorders>
                    <w:tl2br w:val="nil"/>
                    <w:tr2bl w:val="nil"/>
                  </w:tcBorders>
                  <w:shd w:val="clear" w:color="auto" w:fill="auto"/>
                  <w:noWrap/>
                  <w:vAlign w:val="center"/>
                </w:tcPr>
                <w:p w14:paraId="1376E58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0E64820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15E13C3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F3C4C0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2E53287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测量</w:t>
                  </w:r>
                </w:p>
              </w:tc>
            </w:tr>
            <w:tr w14:paraId="0F066D3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7F70034">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112CCA9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2B&amp;2F新增硅烷管道二次配工程</w:t>
                  </w:r>
                </w:p>
              </w:tc>
              <w:tc>
                <w:tcPr>
                  <w:tcW w:w="764" w:type="dxa"/>
                  <w:tcBorders>
                    <w:tl2br w:val="nil"/>
                    <w:tr2bl w:val="nil"/>
                  </w:tcBorders>
                  <w:shd w:val="clear" w:color="auto" w:fill="auto"/>
                  <w:noWrap/>
                  <w:vAlign w:val="center"/>
                </w:tcPr>
                <w:p w14:paraId="63ECF27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628BA90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021B68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F70533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1D6EC0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二次配</w:t>
                  </w:r>
                </w:p>
              </w:tc>
            </w:tr>
            <w:tr w14:paraId="5F46FF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55536FFE">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5484E3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配套G5+纯水冷却和电力滤波系统</w:t>
                  </w:r>
                </w:p>
              </w:tc>
              <w:tc>
                <w:tcPr>
                  <w:tcW w:w="764" w:type="dxa"/>
                  <w:tcBorders>
                    <w:tl2br w:val="nil"/>
                    <w:tr2bl w:val="nil"/>
                  </w:tcBorders>
                  <w:shd w:val="clear" w:color="auto" w:fill="auto"/>
                  <w:noWrap/>
                  <w:vAlign w:val="center"/>
                </w:tcPr>
                <w:p w14:paraId="78FF038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0ACFC99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5AE750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13A4959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727C47C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二次配</w:t>
                  </w:r>
                </w:p>
              </w:tc>
            </w:tr>
            <w:tr w14:paraId="522821F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trHeight w:val="283" w:hRule="atLeast"/>
                <w:jc w:val="center"/>
              </w:trPr>
              <w:tc>
                <w:tcPr>
                  <w:tcW w:w="692" w:type="dxa"/>
                  <w:vMerge w:val="continue"/>
                  <w:tcBorders>
                    <w:tl2br w:val="nil"/>
                    <w:tr2bl w:val="nil"/>
                  </w:tcBorders>
                  <w:shd w:val="clear" w:color="auto" w:fill="auto"/>
                  <w:vAlign w:val="center"/>
                </w:tcPr>
                <w:p w14:paraId="4E4EB7FD">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E8468C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特气设备供气系统</w:t>
                  </w:r>
                </w:p>
              </w:tc>
              <w:tc>
                <w:tcPr>
                  <w:tcW w:w="764" w:type="dxa"/>
                  <w:tcBorders>
                    <w:tl2br w:val="nil"/>
                    <w:tr2bl w:val="nil"/>
                  </w:tcBorders>
                  <w:shd w:val="clear" w:color="auto" w:fill="auto"/>
                  <w:noWrap/>
                  <w:vAlign w:val="center"/>
                </w:tcPr>
                <w:p w14:paraId="77C8018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7F0DA7C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76722AD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D802C6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F42AA8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二次配</w:t>
                  </w:r>
                </w:p>
              </w:tc>
            </w:tr>
            <w:tr w14:paraId="50566AF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1D4F7855">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BCAA6D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UPS电池升级</w:t>
                  </w:r>
                </w:p>
              </w:tc>
              <w:tc>
                <w:tcPr>
                  <w:tcW w:w="764" w:type="dxa"/>
                  <w:tcBorders>
                    <w:tl2br w:val="nil"/>
                    <w:tr2bl w:val="nil"/>
                  </w:tcBorders>
                  <w:shd w:val="clear" w:color="auto" w:fill="auto"/>
                  <w:noWrap/>
                  <w:vAlign w:val="center"/>
                </w:tcPr>
                <w:p w14:paraId="5F1FF73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3B4F38E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6715C0B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1E02D4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143C51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设备备电</w:t>
                  </w:r>
                </w:p>
              </w:tc>
            </w:tr>
            <w:tr w14:paraId="41B5613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F6EFB8F">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47EF74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设备二次配</w:t>
                  </w:r>
                </w:p>
              </w:tc>
              <w:tc>
                <w:tcPr>
                  <w:tcW w:w="764" w:type="dxa"/>
                  <w:tcBorders>
                    <w:tl2br w:val="nil"/>
                    <w:tr2bl w:val="nil"/>
                  </w:tcBorders>
                  <w:shd w:val="clear" w:color="auto" w:fill="auto"/>
                  <w:noWrap/>
                  <w:vAlign w:val="center"/>
                </w:tcPr>
                <w:p w14:paraId="55442D3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1105" w:type="dxa"/>
                  <w:tcBorders>
                    <w:tl2br w:val="nil"/>
                    <w:tr2bl w:val="nil"/>
                  </w:tcBorders>
                  <w:shd w:val="clear" w:color="auto" w:fill="auto"/>
                  <w:noWrap/>
                  <w:vAlign w:val="center"/>
                </w:tcPr>
                <w:p w14:paraId="50FDCF7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48B99CA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21E847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3FF362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设备水电气供应连接</w:t>
                  </w:r>
                </w:p>
              </w:tc>
            </w:tr>
            <w:tr w14:paraId="5028737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9AD3D39">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682C86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含氟ICP</w:t>
                  </w:r>
                </w:p>
              </w:tc>
              <w:tc>
                <w:tcPr>
                  <w:tcW w:w="764" w:type="dxa"/>
                  <w:tcBorders>
                    <w:tl2br w:val="nil"/>
                    <w:tr2bl w:val="nil"/>
                  </w:tcBorders>
                  <w:shd w:val="clear" w:color="auto" w:fill="auto"/>
                  <w:noWrap/>
                  <w:vAlign w:val="center"/>
                </w:tcPr>
                <w:p w14:paraId="499129C2">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6178E38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13FA2BE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3F9F2D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69D8DB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介质层干法刻蚀</w:t>
                  </w:r>
                </w:p>
              </w:tc>
            </w:tr>
            <w:tr w14:paraId="27E01D5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370AE13">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93608B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电化学沉积</w:t>
                  </w:r>
                </w:p>
              </w:tc>
              <w:tc>
                <w:tcPr>
                  <w:tcW w:w="764" w:type="dxa"/>
                  <w:tcBorders>
                    <w:tl2br w:val="nil"/>
                    <w:tr2bl w:val="nil"/>
                  </w:tcBorders>
                  <w:shd w:val="clear" w:color="auto" w:fill="auto"/>
                  <w:noWrap/>
                  <w:vAlign w:val="center"/>
                </w:tcPr>
                <w:p w14:paraId="4BC7084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4F6C834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CC7B1F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1A0175B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739895B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金属电化学沉积</w:t>
                  </w:r>
                </w:p>
              </w:tc>
            </w:tr>
            <w:tr w14:paraId="26609B0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C1C6C9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A35D0A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去胶机</w:t>
                  </w:r>
                </w:p>
              </w:tc>
              <w:tc>
                <w:tcPr>
                  <w:tcW w:w="764" w:type="dxa"/>
                  <w:tcBorders>
                    <w:tl2br w:val="nil"/>
                    <w:tr2bl w:val="nil"/>
                  </w:tcBorders>
                  <w:shd w:val="clear" w:color="auto" w:fill="auto"/>
                  <w:noWrap/>
                  <w:vAlign w:val="center"/>
                </w:tcPr>
                <w:p w14:paraId="19EE9D6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2</w:t>
                  </w:r>
                </w:p>
              </w:tc>
              <w:tc>
                <w:tcPr>
                  <w:tcW w:w="1105" w:type="dxa"/>
                  <w:tcBorders>
                    <w:tl2br w:val="nil"/>
                    <w:tr2bl w:val="nil"/>
                  </w:tcBorders>
                  <w:shd w:val="clear" w:color="auto" w:fill="auto"/>
                  <w:noWrap/>
                  <w:vAlign w:val="center"/>
                </w:tcPr>
                <w:p w14:paraId="1024268C">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09FAF98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846" w:type="dxa"/>
                  <w:tcBorders>
                    <w:tl2br w:val="nil"/>
                    <w:tr2bl w:val="nil"/>
                  </w:tcBorders>
                  <w:shd w:val="clear" w:color="auto" w:fill="auto"/>
                  <w:noWrap/>
                  <w:vAlign w:val="center"/>
                </w:tcPr>
                <w:p w14:paraId="5289C80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940DAB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表面处理</w:t>
                  </w:r>
                </w:p>
              </w:tc>
            </w:tr>
            <w:tr w14:paraId="2E9E17A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E4A500F">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010106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甩干机</w:t>
                  </w:r>
                </w:p>
              </w:tc>
              <w:tc>
                <w:tcPr>
                  <w:tcW w:w="764" w:type="dxa"/>
                  <w:tcBorders>
                    <w:tl2br w:val="nil"/>
                    <w:tr2bl w:val="nil"/>
                  </w:tcBorders>
                  <w:shd w:val="clear" w:color="auto" w:fill="auto"/>
                  <w:noWrap/>
                  <w:vAlign w:val="center"/>
                </w:tcPr>
                <w:p w14:paraId="727E1B4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063BA6E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68ED481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0EC0AB1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127206A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清洗甩干</w:t>
                  </w:r>
                </w:p>
              </w:tc>
            </w:tr>
            <w:tr w14:paraId="0EE9EA9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6C5863C5">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88ECD9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研磨</w:t>
                  </w:r>
                </w:p>
              </w:tc>
              <w:tc>
                <w:tcPr>
                  <w:tcW w:w="764" w:type="dxa"/>
                  <w:tcBorders>
                    <w:tl2br w:val="nil"/>
                    <w:tr2bl w:val="nil"/>
                  </w:tcBorders>
                  <w:shd w:val="clear" w:color="auto" w:fill="auto"/>
                  <w:noWrap/>
                  <w:vAlign w:val="center"/>
                </w:tcPr>
                <w:p w14:paraId="0D6CC7C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4A199BE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3B0598A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1507A84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DD9D9E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晶圆抛光</w:t>
                  </w:r>
                </w:p>
              </w:tc>
            </w:tr>
            <w:tr w14:paraId="2B24674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C053331">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7BF4410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覆膜机</w:t>
                  </w:r>
                </w:p>
              </w:tc>
              <w:tc>
                <w:tcPr>
                  <w:tcW w:w="764" w:type="dxa"/>
                  <w:tcBorders>
                    <w:tl2br w:val="nil"/>
                    <w:tr2bl w:val="nil"/>
                  </w:tcBorders>
                  <w:shd w:val="clear" w:color="auto" w:fill="auto"/>
                  <w:noWrap/>
                  <w:vAlign w:val="center"/>
                </w:tcPr>
                <w:p w14:paraId="7BB8A98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4413EB9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C611A1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148F32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EB3E5F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晶圆保护膜设备</w:t>
                  </w:r>
                </w:p>
              </w:tc>
            </w:tr>
            <w:tr w14:paraId="0DB5D44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1AFF9C56">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CFA433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扩膜机</w:t>
                  </w:r>
                </w:p>
              </w:tc>
              <w:tc>
                <w:tcPr>
                  <w:tcW w:w="764" w:type="dxa"/>
                  <w:tcBorders>
                    <w:tl2br w:val="nil"/>
                    <w:tr2bl w:val="nil"/>
                  </w:tcBorders>
                  <w:shd w:val="clear" w:color="auto" w:fill="auto"/>
                  <w:noWrap/>
                  <w:vAlign w:val="center"/>
                </w:tcPr>
                <w:p w14:paraId="733F206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2ED8A9D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C440F0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0</w:t>
                  </w:r>
                </w:p>
              </w:tc>
              <w:tc>
                <w:tcPr>
                  <w:tcW w:w="846" w:type="dxa"/>
                  <w:tcBorders>
                    <w:tl2br w:val="nil"/>
                    <w:tr2bl w:val="nil"/>
                  </w:tcBorders>
                  <w:shd w:val="clear" w:color="auto" w:fill="auto"/>
                  <w:noWrap/>
                  <w:vAlign w:val="center"/>
                </w:tcPr>
                <w:p w14:paraId="2ED3624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3104" w:type="dxa"/>
                  <w:tcBorders>
                    <w:tl2br w:val="nil"/>
                    <w:tr2bl w:val="nil"/>
                  </w:tcBorders>
                  <w:shd w:val="clear" w:color="auto" w:fill="auto"/>
                  <w:noWrap/>
                  <w:vAlign w:val="center"/>
                </w:tcPr>
                <w:p w14:paraId="1E270B1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芯片扩膜</w:t>
                  </w:r>
                </w:p>
              </w:tc>
            </w:tr>
            <w:tr w14:paraId="7E0CA4D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5D5CC6B">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C02170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膜厚仪</w:t>
                  </w:r>
                </w:p>
              </w:tc>
              <w:tc>
                <w:tcPr>
                  <w:tcW w:w="764" w:type="dxa"/>
                  <w:tcBorders>
                    <w:tl2br w:val="nil"/>
                    <w:tr2bl w:val="nil"/>
                  </w:tcBorders>
                  <w:shd w:val="clear" w:color="auto" w:fill="auto"/>
                  <w:noWrap/>
                  <w:vAlign w:val="center"/>
                </w:tcPr>
                <w:p w14:paraId="020E515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5884BD4C">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37E9601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5B1FED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AFAE5B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薄膜厚度测量</w:t>
                  </w:r>
                </w:p>
              </w:tc>
            </w:tr>
            <w:tr w14:paraId="63BC69A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5AD380B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7AE891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台阶仪</w:t>
                  </w:r>
                </w:p>
              </w:tc>
              <w:tc>
                <w:tcPr>
                  <w:tcW w:w="764" w:type="dxa"/>
                  <w:tcBorders>
                    <w:tl2br w:val="nil"/>
                    <w:tr2bl w:val="nil"/>
                  </w:tcBorders>
                  <w:shd w:val="clear" w:color="auto" w:fill="auto"/>
                  <w:noWrap/>
                  <w:vAlign w:val="center"/>
                </w:tcPr>
                <w:p w14:paraId="0AF1A56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212976AB">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50D8722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5A35C52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F156CA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台阶高度测量</w:t>
                  </w:r>
                </w:p>
              </w:tc>
            </w:tr>
            <w:tr w14:paraId="6C564D6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25EEC46">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2135A39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UPS电池</w:t>
                  </w:r>
                </w:p>
              </w:tc>
              <w:tc>
                <w:tcPr>
                  <w:tcW w:w="764" w:type="dxa"/>
                  <w:tcBorders>
                    <w:tl2br w:val="nil"/>
                    <w:tr2bl w:val="nil"/>
                  </w:tcBorders>
                  <w:shd w:val="clear" w:color="auto" w:fill="auto"/>
                  <w:noWrap/>
                  <w:vAlign w:val="center"/>
                </w:tcPr>
                <w:p w14:paraId="74FD70C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1026DEC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40D8959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279180B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FACB19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设备备电</w:t>
                  </w:r>
                </w:p>
              </w:tc>
            </w:tr>
            <w:tr w14:paraId="34743BB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7DD80C90">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FD9843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显微镜</w:t>
                  </w:r>
                </w:p>
              </w:tc>
              <w:tc>
                <w:tcPr>
                  <w:tcW w:w="764" w:type="dxa"/>
                  <w:tcBorders>
                    <w:tl2br w:val="nil"/>
                    <w:tr2bl w:val="nil"/>
                  </w:tcBorders>
                  <w:shd w:val="clear" w:color="auto" w:fill="auto"/>
                  <w:noWrap/>
                  <w:vAlign w:val="center"/>
                </w:tcPr>
                <w:p w14:paraId="75F5B8E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2</w:t>
                  </w:r>
                </w:p>
              </w:tc>
              <w:tc>
                <w:tcPr>
                  <w:tcW w:w="1105" w:type="dxa"/>
                  <w:tcBorders>
                    <w:tl2br w:val="nil"/>
                    <w:tr2bl w:val="nil"/>
                  </w:tcBorders>
                  <w:shd w:val="clear" w:color="auto" w:fill="auto"/>
                  <w:noWrap/>
                  <w:vAlign w:val="center"/>
                </w:tcPr>
                <w:p w14:paraId="18FF139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0F35E34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846" w:type="dxa"/>
                  <w:tcBorders>
                    <w:tl2br w:val="nil"/>
                    <w:tr2bl w:val="nil"/>
                  </w:tcBorders>
                  <w:shd w:val="clear" w:color="auto" w:fill="auto"/>
                  <w:noWrap/>
                  <w:vAlign w:val="center"/>
                </w:tcPr>
                <w:p w14:paraId="6BA246A3">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77DD9BD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表面检测</w:t>
                  </w:r>
                </w:p>
              </w:tc>
            </w:tr>
            <w:tr w14:paraId="081FFCF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0D106C35">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08717DB9">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HMDS炉</w:t>
                  </w:r>
                </w:p>
              </w:tc>
              <w:tc>
                <w:tcPr>
                  <w:tcW w:w="764" w:type="dxa"/>
                  <w:tcBorders>
                    <w:tl2br w:val="nil"/>
                    <w:tr2bl w:val="nil"/>
                  </w:tcBorders>
                  <w:shd w:val="clear" w:color="auto" w:fill="auto"/>
                  <w:noWrap/>
                  <w:vAlign w:val="center"/>
                </w:tcPr>
                <w:p w14:paraId="73125071">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2A4D1390">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2817CCA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1671289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DF3A26B">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真空炉，每次涂光刻胶前预处理</w:t>
                  </w:r>
                </w:p>
              </w:tc>
            </w:tr>
            <w:tr w14:paraId="44A6A8A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ED678C3">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5CE2BB9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退火炉</w:t>
                  </w:r>
                </w:p>
              </w:tc>
              <w:tc>
                <w:tcPr>
                  <w:tcW w:w="764" w:type="dxa"/>
                  <w:tcBorders>
                    <w:tl2br w:val="nil"/>
                    <w:tr2bl w:val="nil"/>
                  </w:tcBorders>
                  <w:shd w:val="clear" w:color="auto" w:fill="auto"/>
                  <w:noWrap/>
                  <w:vAlign w:val="center"/>
                </w:tcPr>
                <w:p w14:paraId="06CA5F3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241F67C7">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03138E82">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F4E02E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48BC105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快速热退火</w:t>
                  </w:r>
                </w:p>
              </w:tc>
            </w:tr>
            <w:tr w14:paraId="32E08E7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CD039D7">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EEC6838">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超纯水系统</w:t>
                  </w:r>
                </w:p>
              </w:tc>
              <w:tc>
                <w:tcPr>
                  <w:tcW w:w="764" w:type="dxa"/>
                  <w:tcBorders>
                    <w:tl2br w:val="nil"/>
                    <w:tr2bl w:val="nil"/>
                  </w:tcBorders>
                  <w:shd w:val="clear" w:color="auto" w:fill="auto"/>
                  <w:noWrap/>
                  <w:vAlign w:val="center"/>
                </w:tcPr>
                <w:p w14:paraId="75830B5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34D69CA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73396369">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6A6D652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BCCB86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设备纯水供应</w:t>
                  </w:r>
                </w:p>
              </w:tc>
            </w:tr>
            <w:tr w14:paraId="3C70B67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A019092">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4C7398E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CANDELA检测仪</w:t>
                  </w:r>
                </w:p>
              </w:tc>
              <w:tc>
                <w:tcPr>
                  <w:tcW w:w="764" w:type="dxa"/>
                  <w:tcBorders>
                    <w:tl2br w:val="nil"/>
                    <w:tr2bl w:val="nil"/>
                  </w:tcBorders>
                  <w:shd w:val="clear" w:color="auto" w:fill="auto"/>
                  <w:noWrap/>
                  <w:vAlign w:val="center"/>
                </w:tcPr>
                <w:p w14:paraId="50F1429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0845CEC4">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48BDD22E">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30CF2F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72D3C24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晶圆检测</w:t>
                  </w:r>
                </w:p>
              </w:tc>
            </w:tr>
            <w:tr w14:paraId="2185F4E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21A8B5C3">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63B86E56">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SEM</w:t>
                  </w:r>
                </w:p>
              </w:tc>
              <w:tc>
                <w:tcPr>
                  <w:tcW w:w="764" w:type="dxa"/>
                  <w:tcBorders>
                    <w:tl2br w:val="nil"/>
                    <w:tr2bl w:val="nil"/>
                  </w:tcBorders>
                  <w:shd w:val="clear" w:color="auto" w:fill="auto"/>
                  <w:noWrap/>
                  <w:vAlign w:val="center"/>
                </w:tcPr>
                <w:p w14:paraId="42905D1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1DBB72AD">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696D895A">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7B22593D">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70F3274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量测设备</w:t>
                  </w:r>
                </w:p>
              </w:tc>
            </w:tr>
            <w:tr w14:paraId="591C819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3DEA13B9">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3BC43944">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有机湿槽</w:t>
                  </w:r>
                </w:p>
              </w:tc>
              <w:tc>
                <w:tcPr>
                  <w:tcW w:w="764" w:type="dxa"/>
                  <w:tcBorders>
                    <w:tl2br w:val="nil"/>
                    <w:tr2bl w:val="nil"/>
                  </w:tcBorders>
                  <w:shd w:val="clear" w:color="auto" w:fill="auto"/>
                  <w:noWrap/>
                  <w:vAlign w:val="center"/>
                </w:tcPr>
                <w:p w14:paraId="2E84DBF5">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2</w:t>
                  </w:r>
                </w:p>
              </w:tc>
              <w:tc>
                <w:tcPr>
                  <w:tcW w:w="1105" w:type="dxa"/>
                  <w:tcBorders>
                    <w:tl2br w:val="nil"/>
                    <w:tr2bl w:val="nil"/>
                  </w:tcBorders>
                  <w:shd w:val="clear" w:color="auto" w:fill="auto"/>
                  <w:noWrap/>
                  <w:vAlign w:val="center"/>
                </w:tcPr>
                <w:p w14:paraId="4A785025">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1104" w:type="dxa"/>
                  <w:tcBorders>
                    <w:tl2br w:val="nil"/>
                    <w:tr2bl w:val="nil"/>
                  </w:tcBorders>
                  <w:shd w:val="clear" w:color="auto" w:fill="auto"/>
                  <w:noWrap/>
                  <w:vAlign w:val="center"/>
                </w:tcPr>
                <w:p w14:paraId="3610A33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2</w:t>
                  </w:r>
                </w:p>
              </w:tc>
              <w:tc>
                <w:tcPr>
                  <w:tcW w:w="846" w:type="dxa"/>
                  <w:tcBorders>
                    <w:tl2br w:val="nil"/>
                    <w:tr2bl w:val="nil"/>
                  </w:tcBorders>
                  <w:shd w:val="clear" w:color="auto" w:fill="auto"/>
                  <w:noWrap/>
                  <w:vAlign w:val="center"/>
                </w:tcPr>
                <w:p w14:paraId="58A27D3A">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30D9910C">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有机清洗</w:t>
                  </w:r>
                </w:p>
              </w:tc>
            </w:tr>
            <w:tr w14:paraId="184B195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692" w:type="dxa"/>
                  <w:vMerge w:val="continue"/>
                  <w:tcBorders>
                    <w:tl2br w:val="nil"/>
                    <w:tr2bl w:val="nil"/>
                  </w:tcBorders>
                  <w:shd w:val="clear" w:color="auto" w:fill="auto"/>
                  <w:vAlign w:val="center"/>
                </w:tcPr>
                <w:p w14:paraId="47CC2686">
                  <w:pPr>
                    <w:snapToGrid w:val="0"/>
                    <w:jc w:val="center"/>
                    <w:rPr>
                      <w:rFonts w:hint="default" w:ascii="Times New Roman" w:hAnsi="Times New Roman" w:eastAsia="宋体"/>
                      <w:sz w:val="21"/>
                      <w:szCs w:val="21"/>
                    </w:rPr>
                  </w:pPr>
                </w:p>
              </w:tc>
              <w:tc>
                <w:tcPr>
                  <w:tcW w:w="1909" w:type="dxa"/>
                  <w:tcBorders>
                    <w:tl2br w:val="nil"/>
                    <w:tr2bl w:val="nil"/>
                  </w:tcBorders>
                  <w:shd w:val="clear" w:color="auto" w:fill="auto"/>
                  <w:noWrap/>
                  <w:vAlign w:val="center"/>
                </w:tcPr>
                <w:p w14:paraId="1F83268E">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无机湿槽</w:t>
                  </w:r>
                </w:p>
              </w:tc>
              <w:tc>
                <w:tcPr>
                  <w:tcW w:w="764" w:type="dxa"/>
                  <w:tcBorders>
                    <w:tl2br w:val="nil"/>
                    <w:tr2bl w:val="nil"/>
                  </w:tcBorders>
                  <w:shd w:val="clear" w:color="auto" w:fill="auto"/>
                  <w:noWrap/>
                  <w:vAlign w:val="center"/>
                </w:tcPr>
                <w:p w14:paraId="4C158487">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1</w:t>
                  </w:r>
                </w:p>
              </w:tc>
              <w:tc>
                <w:tcPr>
                  <w:tcW w:w="1105" w:type="dxa"/>
                  <w:tcBorders>
                    <w:tl2br w:val="nil"/>
                    <w:tr2bl w:val="nil"/>
                  </w:tcBorders>
                  <w:shd w:val="clear" w:color="auto" w:fill="auto"/>
                  <w:noWrap/>
                  <w:vAlign w:val="center"/>
                </w:tcPr>
                <w:p w14:paraId="3BDEECF8">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1104" w:type="dxa"/>
                  <w:tcBorders>
                    <w:tl2br w:val="nil"/>
                    <w:tr2bl w:val="nil"/>
                  </w:tcBorders>
                  <w:shd w:val="clear" w:color="auto" w:fill="auto"/>
                  <w:noWrap/>
                  <w:vAlign w:val="center"/>
                </w:tcPr>
                <w:p w14:paraId="17158481">
                  <w:pPr>
                    <w:snapToGrid w:val="0"/>
                    <w:jc w:val="center"/>
                    <w:rPr>
                      <w:rFonts w:ascii="Times New Roman" w:hAnsi="Times New Roman" w:eastAsia="宋体"/>
                      <w:sz w:val="21"/>
                      <w:szCs w:val="21"/>
                    </w:rPr>
                  </w:pPr>
                  <w:r>
                    <w:rPr>
                      <w:rFonts w:hint="default" w:ascii="Times New Roman" w:hAnsi="Times New Roman" w:eastAsia="宋体"/>
                      <w:sz w:val="21"/>
                      <w:szCs w:val="21"/>
                      <w:lang w:val="en-US" w:eastAsia="zh-CN"/>
                    </w:rPr>
                    <w:t>1</w:t>
                  </w:r>
                </w:p>
              </w:tc>
              <w:tc>
                <w:tcPr>
                  <w:tcW w:w="846" w:type="dxa"/>
                  <w:tcBorders>
                    <w:tl2br w:val="nil"/>
                    <w:tr2bl w:val="nil"/>
                  </w:tcBorders>
                  <w:shd w:val="clear" w:color="auto" w:fill="auto"/>
                  <w:noWrap/>
                  <w:vAlign w:val="center"/>
                </w:tcPr>
                <w:p w14:paraId="4EEA8CF0">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0</w:t>
                  </w:r>
                </w:p>
              </w:tc>
              <w:tc>
                <w:tcPr>
                  <w:tcW w:w="3104" w:type="dxa"/>
                  <w:tcBorders>
                    <w:tl2br w:val="nil"/>
                    <w:tr2bl w:val="nil"/>
                  </w:tcBorders>
                  <w:shd w:val="clear" w:color="auto" w:fill="auto"/>
                  <w:noWrap/>
                  <w:vAlign w:val="center"/>
                </w:tcPr>
                <w:p w14:paraId="6338575F">
                  <w:pPr>
                    <w:snapToGrid w:val="0"/>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无机清洗、腐蚀、湿法蚀刻</w:t>
                  </w:r>
                </w:p>
              </w:tc>
            </w:tr>
          </w:tbl>
          <w:p w14:paraId="68DAA3A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6、主要工程建设</w:t>
            </w:r>
          </w:p>
          <w:p w14:paraId="24F3D62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本项目为</w:t>
            </w:r>
            <w:r>
              <w:rPr>
                <w:rFonts w:hint="eastAsia" w:cs="Times New Roman"/>
                <w:b w:val="0"/>
                <w:bCs w:val="0"/>
                <w:color w:val="auto"/>
                <w:sz w:val="24"/>
                <w:szCs w:val="24"/>
                <w:lang w:val="en-US" w:eastAsia="zh-CN"/>
              </w:rPr>
              <w:t>新建</w:t>
            </w:r>
            <w:r>
              <w:rPr>
                <w:rFonts w:hint="default" w:ascii="Times New Roman" w:hAnsi="Times New Roman" w:eastAsia="宋体" w:cs="Times New Roman"/>
                <w:b w:val="0"/>
                <w:bCs w:val="0"/>
                <w:color w:val="auto"/>
                <w:sz w:val="24"/>
                <w:szCs w:val="24"/>
                <w:lang w:val="en-US" w:eastAsia="zh-CN"/>
              </w:rPr>
              <w:t>项目，</w:t>
            </w:r>
            <w:r>
              <w:rPr>
                <w:rFonts w:hint="default" w:ascii="Times New Roman" w:hAnsi="Times New Roman" w:cs="Times New Roman"/>
                <w:bCs/>
                <w:color w:val="auto"/>
                <w:sz w:val="24"/>
                <w:szCs w:val="24"/>
                <w:highlight w:val="none"/>
                <w:lang w:val="en-US" w:eastAsia="zh-CN"/>
              </w:rPr>
              <w:t>利用</w:t>
            </w:r>
            <w:r>
              <w:rPr>
                <w:rFonts w:hint="eastAsia" w:ascii="Times New Roman" w:hAnsi="Times New Roman" w:cs="Times New Roman"/>
                <w:bCs/>
                <w:color w:val="auto"/>
                <w:sz w:val="24"/>
                <w:szCs w:val="24"/>
                <w:highlight w:val="none"/>
                <w:lang w:val="en-US" w:eastAsia="zh-CN"/>
              </w:rPr>
              <w:t>租赁的已建厂</w:t>
            </w:r>
            <w:r>
              <w:rPr>
                <w:rFonts w:hint="default" w:ascii="Times New Roman" w:hAnsi="Times New Roman" w:cs="Times New Roman"/>
                <w:bCs/>
                <w:color w:val="auto"/>
                <w:sz w:val="24"/>
                <w:szCs w:val="24"/>
                <w:highlight w:val="none"/>
                <w:lang w:val="en-US" w:eastAsia="zh-CN"/>
              </w:rPr>
              <w:t>房</w:t>
            </w:r>
            <w:r>
              <w:rPr>
                <w:rFonts w:hint="default" w:ascii="Times New Roman" w:hAnsi="Times New Roman" w:eastAsia="宋体" w:cs="Times New Roman"/>
                <w:bCs/>
                <w:color w:val="auto"/>
                <w:sz w:val="24"/>
                <w:szCs w:val="24"/>
                <w:highlight w:val="none"/>
                <w:lang w:val="en-US" w:eastAsia="zh-CN"/>
              </w:rPr>
              <w:t>进行建设</w:t>
            </w:r>
            <w:r>
              <w:rPr>
                <w:rFonts w:hint="default" w:ascii="Times New Roman" w:hAnsi="Times New Roman" w:eastAsia="宋体" w:cs="Times New Roman"/>
                <w:color w:val="auto"/>
                <w:sz w:val="24"/>
                <w:szCs w:val="24"/>
                <w:lang w:val="en-US" w:eastAsia="zh-CN"/>
              </w:rPr>
              <w:t>（面积为</w:t>
            </w:r>
            <w:r>
              <w:rPr>
                <w:rFonts w:hint="eastAsia" w:ascii="Times New Roman" w:hAnsi="Times New Roman" w:cs="Times New Roman"/>
                <w:color w:val="auto"/>
                <w:sz w:val="24"/>
                <w:szCs w:val="24"/>
                <w:highlight w:val="none"/>
                <w:lang w:val="en-US" w:eastAsia="zh-CN"/>
              </w:rPr>
              <w:t>581.77</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lang w:val="en-US" w:eastAsia="zh-CN"/>
              </w:rPr>
              <w:t>绿化面积依托出租方现有绿化体系。</w:t>
            </w:r>
          </w:p>
          <w:p w14:paraId="6B21B69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本项目环评及批复建设内容与实际建设内容对照情况详见下表。</w:t>
            </w:r>
          </w:p>
          <w:p w14:paraId="13D17D7E">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bCs/>
                <w:color w:val="auto"/>
                <w:sz w:val="24"/>
                <w:szCs w:val="24"/>
                <w:lang w:val="en-US" w:eastAsia="zh-CN"/>
              </w:rPr>
              <w:t>表2-3  本项目主要工程建设情况一览表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3"/>
              <w:gridCol w:w="4"/>
              <w:gridCol w:w="455"/>
              <w:gridCol w:w="2278"/>
              <w:gridCol w:w="2"/>
              <w:gridCol w:w="3"/>
              <w:gridCol w:w="1059"/>
              <w:gridCol w:w="2"/>
              <w:gridCol w:w="4"/>
              <w:gridCol w:w="1102"/>
              <w:gridCol w:w="2"/>
              <w:gridCol w:w="1"/>
              <w:gridCol w:w="5"/>
              <w:gridCol w:w="3245"/>
              <w:gridCol w:w="2"/>
              <w:gridCol w:w="1"/>
              <w:gridCol w:w="2"/>
              <w:gridCol w:w="5"/>
              <w:gridCol w:w="656"/>
              <w:gridCol w:w="2"/>
              <w:gridCol w:w="1"/>
              <w:gridCol w:w="2"/>
              <w:gridCol w:w="38"/>
            </w:tblGrid>
            <w:tr w14:paraId="7D4E3C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16" w:type="pct"/>
                <w:trHeight w:val="283" w:hRule="atLeast"/>
                <w:jc w:val="center"/>
              </w:trPr>
              <w:tc>
                <w:tcPr>
                  <w:tcW w:w="343" w:type="pct"/>
                  <w:vMerge w:val="restart"/>
                  <w:tcBorders>
                    <w:tl2br w:val="nil"/>
                    <w:tr2bl w:val="nil"/>
                  </w:tcBorders>
                  <w:noWrap w:val="0"/>
                  <w:vAlign w:val="center"/>
                </w:tcPr>
                <w:p w14:paraId="446D464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分类</w:t>
                  </w:r>
                </w:p>
              </w:tc>
              <w:tc>
                <w:tcPr>
                  <w:tcW w:w="1438" w:type="pct"/>
                  <w:gridSpan w:val="4"/>
                  <w:vMerge w:val="restart"/>
                  <w:tcBorders>
                    <w:tl2br w:val="nil"/>
                    <w:tr2bl w:val="nil"/>
                  </w:tcBorders>
                  <w:noWrap w:val="0"/>
                  <w:vAlign w:val="center"/>
                </w:tcPr>
                <w:p w14:paraId="3C2C17A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建设名称</w:t>
                  </w:r>
                </w:p>
              </w:tc>
              <w:tc>
                <w:tcPr>
                  <w:tcW w:w="1141" w:type="pct"/>
                  <w:gridSpan w:val="7"/>
                  <w:tcBorders>
                    <w:tl2br w:val="nil"/>
                    <w:tr2bl w:val="nil"/>
                  </w:tcBorders>
                  <w:noWrap w:val="0"/>
                  <w:vAlign w:val="center"/>
                </w:tcPr>
                <w:p w14:paraId="21FF9AB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设计能力</w:t>
                  </w:r>
                </w:p>
              </w:tc>
              <w:tc>
                <w:tcPr>
                  <w:tcW w:w="1708" w:type="pct"/>
                  <w:gridSpan w:val="4"/>
                  <w:vMerge w:val="restart"/>
                  <w:tcBorders>
                    <w:tl2br w:val="nil"/>
                    <w:tr2bl w:val="nil"/>
                  </w:tcBorders>
                  <w:noWrap w:val="0"/>
                  <w:vAlign w:val="center"/>
                </w:tcPr>
                <w:p w14:paraId="5F6BB78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备  注</w:t>
                  </w:r>
                </w:p>
              </w:tc>
              <w:tc>
                <w:tcPr>
                  <w:tcW w:w="350" w:type="pct"/>
                  <w:gridSpan w:val="5"/>
                  <w:vMerge w:val="restart"/>
                  <w:tcBorders>
                    <w:tl2br w:val="nil"/>
                    <w:tr2bl w:val="nil"/>
                  </w:tcBorders>
                  <w:noWrap w:val="0"/>
                  <w:vAlign w:val="center"/>
                </w:tcPr>
                <w:p w14:paraId="10AEDCC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是否一致</w:t>
                  </w:r>
                </w:p>
              </w:tc>
            </w:tr>
            <w:tr w14:paraId="5AA2BE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trHeight w:val="283" w:hRule="atLeast"/>
                <w:jc w:val="center"/>
              </w:trPr>
              <w:tc>
                <w:tcPr>
                  <w:tcW w:w="343" w:type="pct"/>
                  <w:vMerge w:val="continue"/>
                  <w:tcBorders>
                    <w:tl2br w:val="nil"/>
                    <w:tr2bl w:val="nil"/>
                  </w:tcBorders>
                  <w:noWrap w:val="0"/>
                  <w:vAlign w:val="center"/>
                </w:tcPr>
                <w:p w14:paraId="7547043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p>
              </w:tc>
              <w:tc>
                <w:tcPr>
                  <w:tcW w:w="1438" w:type="pct"/>
                  <w:gridSpan w:val="4"/>
                  <w:vMerge w:val="continue"/>
                  <w:tcBorders>
                    <w:tl2br w:val="nil"/>
                    <w:tr2bl w:val="nil"/>
                  </w:tcBorders>
                  <w:noWrap w:val="0"/>
                  <w:vAlign w:val="center"/>
                </w:tcPr>
                <w:p w14:paraId="69A5FEC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p>
              </w:tc>
              <w:tc>
                <w:tcPr>
                  <w:tcW w:w="559" w:type="pct"/>
                  <w:gridSpan w:val="3"/>
                  <w:tcBorders>
                    <w:tl2br w:val="nil"/>
                    <w:tr2bl w:val="nil"/>
                  </w:tcBorders>
                  <w:shd w:val="clear" w:color="auto" w:fill="auto"/>
                  <w:noWrap w:val="0"/>
                  <w:vAlign w:val="center"/>
                </w:tcPr>
                <w:p w14:paraId="3168F82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eastAsia" w:ascii="Times New Roman" w:hAnsi="Times New Roman" w:eastAsia="宋体"/>
                      <w:sz w:val="21"/>
                      <w:szCs w:val="21"/>
                      <w:lang w:eastAsia="zh-CN"/>
                    </w:rPr>
                    <w:t>环评设计</w:t>
                  </w:r>
                </w:p>
              </w:tc>
              <w:tc>
                <w:tcPr>
                  <w:tcW w:w="582" w:type="pct"/>
                  <w:gridSpan w:val="3"/>
                  <w:tcBorders>
                    <w:tl2br w:val="nil"/>
                    <w:tr2bl w:val="nil"/>
                  </w:tcBorders>
                  <w:shd w:val="clear" w:color="auto" w:fill="auto"/>
                  <w:noWrap w:val="0"/>
                  <w:vAlign w:val="center"/>
                </w:tcPr>
                <w:p w14:paraId="4F69143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eastAsia" w:ascii="Times New Roman" w:hAnsi="Times New Roman" w:eastAsia="宋体"/>
                      <w:sz w:val="21"/>
                      <w:szCs w:val="21"/>
                      <w:lang w:eastAsia="zh-CN"/>
                    </w:rPr>
                    <w:t>实际建设</w:t>
                  </w:r>
                </w:p>
              </w:tc>
              <w:tc>
                <w:tcPr>
                  <w:tcW w:w="1708" w:type="pct"/>
                  <w:gridSpan w:val="4"/>
                  <w:vMerge w:val="continue"/>
                  <w:tcBorders>
                    <w:tl2br w:val="nil"/>
                    <w:tr2bl w:val="nil"/>
                  </w:tcBorders>
                  <w:noWrap w:val="0"/>
                  <w:vAlign w:val="center"/>
                </w:tcPr>
                <w:p w14:paraId="14DE949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p>
              </w:tc>
              <w:tc>
                <w:tcPr>
                  <w:tcW w:w="350" w:type="pct"/>
                  <w:gridSpan w:val="5"/>
                  <w:vMerge w:val="continue"/>
                  <w:tcBorders>
                    <w:tl2br w:val="nil"/>
                    <w:tr2bl w:val="nil"/>
                  </w:tcBorders>
                  <w:noWrap w:val="0"/>
                  <w:vAlign w:val="center"/>
                </w:tcPr>
                <w:p w14:paraId="1FC8723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p>
              </w:tc>
            </w:tr>
            <w:tr w14:paraId="350F49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trHeight w:val="283" w:hRule="atLeast"/>
                <w:jc w:val="center"/>
              </w:trPr>
              <w:tc>
                <w:tcPr>
                  <w:tcW w:w="343" w:type="pct"/>
                  <w:vMerge w:val="restart"/>
                  <w:tcBorders>
                    <w:tl2br w:val="nil"/>
                    <w:tr2bl w:val="nil"/>
                  </w:tcBorders>
                  <w:noWrap w:val="0"/>
                  <w:vAlign w:val="center"/>
                </w:tcPr>
                <w:p w14:paraId="72865518">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主体工程</w:t>
                  </w:r>
                </w:p>
              </w:tc>
              <w:tc>
                <w:tcPr>
                  <w:tcW w:w="1438" w:type="pct"/>
                  <w:gridSpan w:val="4"/>
                  <w:tcBorders>
                    <w:tl2br w:val="nil"/>
                    <w:tr2bl w:val="nil"/>
                  </w:tcBorders>
                  <w:noWrap w:val="0"/>
                  <w:vAlign w:val="center"/>
                </w:tcPr>
                <w:p w14:paraId="11C23CF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生产区</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tcMar>
                    <w:left w:w="28" w:type="dxa"/>
                    <w:right w:w="28" w:type="dxa"/>
                  </w:tcMar>
                  <w:vAlign w:val="center"/>
                </w:tcPr>
                <w:p w14:paraId="5A6FAFC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1000</w:t>
                  </w:r>
                </w:p>
              </w:tc>
              <w:tc>
                <w:tcPr>
                  <w:tcW w:w="582" w:type="pct"/>
                  <w:gridSpan w:val="3"/>
                  <w:tcBorders>
                    <w:tl2br w:val="nil"/>
                    <w:tr2bl w:val="nil"/>
                  </w:tcBorders>
                  <w:noWrap w:val="0"/>
                  <w:tcMar>
                    <w:left w:w="28" w:type="dxa"/>
                    <w:right w:w="28" w:type="dxa"/>
                  </w:tcMar>
                  <w:vAlign w:val="center"/>
                </w:tcPr>
                <w:p w14:paraId="17354B6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1000</w:t>
                  </w:r>
                </w:p>
              </w:tc>
              <w:tc>
                <w:tcPr>
                  <w:tcW w:w="1708" w:type="pct"/>
                  <w:gridSpan w:val="4"/>
                  <w:tcBorders>
                    <w:tl2br w:val="nil"/>
                    <w:tr2bl w:val="nil"/>
                  </w:tcBorders>
                  <w:noWrap w:val="0"/>
                  <w:vAlign w:val="center"/>
                </w:tcPr>
                <w:p w14:paraId="438F3C6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1C7A2FA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2342B1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trHeight w:val="283" w:hRule="atLeast"/>
                <w:jc w:val="center"/>
              </w:trPr>
              <w:tc>
                <w:tcPr>
                  <w:tcW w:w="343" w:type="pct"/>
                  <w:vMerge w:val="continue"/>
                  <w:tcBorders>
                    <w:tl2br w:val="nil"/>
                    <w:tr2bl w:val="nil"/>
                  </w:tcBorders>
                  <w:noWrap w:val="0"/>
                  <w:vAlign w:val="center"/>
                </w:tcPr>
                <w:p w14:paraId="690D72AF">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504D83E0">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外延片研发区</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tcMar>
                    <w:left w:w="28" w:type="dxa"/>
                    <w:right w:w="28" w:type="dxa"/>
                  </w:tcMar>
                  <w:vAlign w:val="center"/>
                </w:tcPr>
                <w:p w14:paraId="2BEE87B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340</w:t>
                  </w:r>
                </w:p>
              </w:tc>
              <w:tc>
                <w:tcPr>
                  <w:tcW w:w="582" w:type="pct"/>
                  <w:gridSpan w:val="3"/>
                  <w:tcBorders>
                    <w:tl2br w:val="nil"/>
                    <w:tr2bl w:val="nil"/>
                  </w:tcBorders>
                  <w:noWrap w:val="0"/>
                  <w:tcMar>
                    <w:left w:w="28" w:type="dxa"/>
                    <w:right w:w="28" w:type="dxa"/>
                  </w:tcMar>
                  <w:vAlign w:val="center"/>
                </w:tcPr>
                <w:p w14:paraId="2E06444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340</w:t>
                  </w:r>
                </w:p>
              </w:tc>
              <w:tc>
                <w:tcPr>
                  <w:tcW w:w="1708" w:type="pct"/>
                  <w:gridSpan w:val="4"/>
                  <w:tcBorders>
                    <w:tl2br w:val="nil"/>
                    <w:tr2bl w:val="nil"/>
                  </w:tcBorders>
                  <w:noWrap w:val="0"/>
                  <w:vAlign w:val="center"/>
                </w:tcPr>
                <w:p w14:paraId="56126F5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26A02A30">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1E8207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trHeight w:val="283" w:hRule="atLeast"/>
                <w:jc w:val="center"/>
              </w:trPr>
              <w:tc>
                <w:tcPr>
                  <w:tcW w:w="343" w:type="pct"/>
                  <w:vMerge w:val="continue"/>
                  <w:tcBorders>
                    <w:tl2br w:val="nil"/>
                    <w:tr2bl w:val="nil"/>
                  </w:tcBorders>
                  <w:noWrap w:val="0"/>
                  <w:vAlign w:val="center"/>
                </w:tcPr>
                <w:p w14:paraId="572AA31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706F7DDF">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芯片研发区</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tcMar>
                    <w:left w:w="28" w:type="dxa"/>
                    <w:right w:w="28" w:type="dxa"/>
                  </w:tcMar>
                  <w:vAlign w:val="center"/>
                </w:tcPr>
                <w:p w14:paraId="5306275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340</w:t>
                  </w:r>
                </w:p>
              </w:tc>
              <w:tc>
                <w:tcPr>
                  <w:tcW w:w="582" w:type="pct"/>
                  <w:gridSpan w:val="3"/>
                  <w:tcBorders>
                    <w:tl2br w:val="nil"/>
                    <w:tr2bl w:val="nil"/>
                  </w:tcBorders>
                  <w:noWrap w:val="0"/>
                  <w:tcMar>
                    <w:left w:w="28" w:type="dxa"/>
                    <w:right w:w="28" w:type="dxa"/>
                  </w:tcMar>
                  <w:vAlign w:val="center"/>
                </w:tcPr>
                <w:p w14:paraId="09546AF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340</w:t>
                  </w:r>
                </w:p>
              </w:tc>
              <w:tc>
                <w:tcPr>
                  <w:tcW w:w="1708" w:type="pct"/>
                  <w:gridSpan w:val="4"/>
                  <w:tcBorders>
                    <w:tl2br w:val="nil"/>
                    <w:tr2bl w:val="nil"/>
                  </w:tcBorders>
                  <w:noWrap w:val="0"/>
                  <w:vAlign w:val="center"/>
                </w:tcPr>
                <w:p w14:paraId="4CEC02B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6A0FE27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08D94C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restart"/>
                  <w:tcBorders>
                    <w:tl2br w:val="nil"/>
                    <w:tr2bl w:val="nil"/>
                  </w:tcBorders>
                  <w:noWrap w:val="0"/>
                  <w:vAlign w:val="center"/>
                </w:tcPr>
                <w:p w14:paraId="264821E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储运工程</w:t>
                  </w:r>
                </w:p>
              </w:tc>
              <w:tc>
                <w:tcPr>
                  <w:tcW w:w="1438" w:type="pct"/>
                  <w:gridSpan w:val="4"/>
                  <w:tcBorders>
                    <w:tl2br w:val="nil"/>
                    <w:tr2bl w:val="nil"/>
                  </w:tcBorders>
                  <w:noWrap w:val="0"/>
                  <w:vAlign w:val="center"/>
                </w:tcPr>
                <w:p w14:paraId="1E6F2370">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化学品区</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7E2DB11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64</w:t>
                  </w:r>
                </w:p>
              </w:tc>
              <w:tc>
                <w:tcPr>
                  <w:tcW w:w="582" w:type="pct"/>
                  <w:gridSpan w:val="3"/>
                  <w:tcBorders>
                    <w:tl2br w:val="nil"/>
                    <w:tr2bl w:val="nil"/>
                  </w:tcBorders>
                  <w:noWrap w:val="0"/>
                  <w:vAlign w:val="center"/>
                </w:tcPr>
                <w:p w14:paraId="2D5DBBF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64</w:t>
                  </w:r>
                </w:p>
              </w:tc>
              <w:tc>
                <w:tcPr>
                  <w:tcW w:w="1708" w:type="pct"/>
                  <w:gridSpan w:val="4"/>
                  <w:tcBorders>
                    <w:tl2br w:val="nil"/>
                    <w:tr2bl w:val="nil"/>
                  </w:tcBorders>
                  <w:noWrap w:val="0"/>
                  <w:vAlign w:val="center"/>
                </w:tcPr>
                <w:p w14:paraId="4BB1D0B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1E895C9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632ADC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0F57DB9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186ECAA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原料区域</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278BB8F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150</w:t>
                  </w:r>
                </w:p>
              </w:tc>
              <w:tc>
                <w:tcPr>
                  <w:tcW w:w="582" w:type="pct"/>
                  <w:gridSpan w:val="3"/>
                  <w:tcBorders>
                    <w:tl2br w:val="nil"/>
                    <w:tr2bl w:val="nil"/>
                  </w:tcBorders>
                  <w:noWrap w:val="0"/>
                  <w:vAlign w:val="center"/>
                </w:tcPr>
                <w:p w14:paraId="5123122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150</w:t>
                  </w:r>
                </w:p>
              </w:tc>
              <w:tc>
                <w:tcPr>
                  <w:tcW w:w="1708" w:type="pct"/>
                  <w:gridSpan w:val="4"/>
                  <w:tcBorders>
                    <w:tl2br w:val="nil"/>
                    <w:tr2bl w:val="nil"/>
                  </w:tcBorders>
                  <w:noWrap w:val="0"/>
                  <w:vAlign w:val="center"/>
                </w:tcPr>
                <w:p w14:paraId="2CD7964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4592D87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20C37F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8BA611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36FE81B9">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成品区域</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20143CE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150</w:t>
                  </w:r>
                </w:p>
              </w:tc>
              <w:tc>
                <w:tcPr>
                  <w:tcW w:w="582" w:type="pct"/>
                  <w:gridSpan w:val="3"/>
                  <w:tcBorders>
                    <w:tl2br w:val="nil"/>
                    <w:tr2bl w:val="nil"/>
                  </w:tcBorders>
                  <w:noWrap w:val="0"/>
                  <w:vAlign w:val="center"/>
                </w:tcPr>
                <w:p w14:paraId="7933177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150</w:t>
                  </w:r>
                </w:p>
              </w:tc>
              <w:tc>
                <w:tcPr>
                  <w:tcW w:w="1708" w:type="pct"/>
                  <w:gridSpan w:val="4"/>
                  <w:tcBorders>
                    <w:tl2br w:val="nil"/>
                    <w:tr2bl w:val="nil"/>
                  </w:tcBorders>
                  <w:noWrap w:val="0"/>
                  <w:vAlign w:val="center"/>
                </w:tcPr>
                <w:p w14:paraId="33477CE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现有</w:t>
                  </w:r>
                </w:p>
              </w:tc>
              <w:tc>
                <w:tcPr>
                  <w:tcW w:w="350" w:type="pct"/>
                  <w:gridSpan w:val="5"/>
                  <w:tcBorders>
                    <w:tl2br w:val="nil"/>
                    <w:tr2bl w:val="nil"/>
                  </w:tcBorders>
                  <w:noWrap w:val="0"/>
                  <w:vAlign w:val="center"/>
                </w:tcPr>
                <w:p w14:paraId="64AFF40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32C0D5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gridAfter w:val="3"/>
                <w:wAfter w:w="16" w:type="pct"/>
                <w:cantSplit/>
                <w:trHeight w:val="283" w:hRule="atLeast"/>
                <w:jc w:val="center"/>
              </w:trPr>
              <w:tc>
                <w:tcPr>
                  <w:tcW w:w="343" w:type="pct"/>
                  <w:vMerge w:val="continue"/>
                  <w:tcBorders>
                    <w:tl2br w:val="nil"/>
                    <w:tr2bl w:val="nil"/>
                  </w:tcBorders>
                  <w:noWrap w:val="0"/>
                  <w:vAlign w:val="center"/>
                </w:tcPr>
                <w:p w14:paraId="7C9A154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0F81FA2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氢气站</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22048D0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400</w:t>
                  </w:r>
                </w:p>
              </w:tc>
              <w:tc>
                <w:tcPr>
                  <w:tcW w:w="582" w:type="pct"/>
                  <w:gridSpan w:val="3"/>
                  <w:tcBorders>
                    <w:tl2br w:val="nil"/>
                    <w:tr2bl w:val="nil"/>
                  </w:tcBorders>
                  <w:noWrap w:val="0"/>
                  <w:vAlign w:val="center"/>
                </w:tcPr>
                <w:p w14:paraId="2FC6F8F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400</w:t>
                  </w:r>
                </w:p>
              </w:tc>
              <w:tc>
                <w:tcPr>
                  <w:tcW w:w="1708" w:type="pct"/>
                  <w:gridSpan w:val="4"/>
                  <w:tcBorders>
                    <w:tl2br w:val="nil"/>
                    <w:tr2bl w:val="nil"/>
                  </w:tcBorders>
                  <w:noWrap w:val="0"/>
                  <w:vAlign w:val="center"/>
                </w:tcPr>
                <w:p w14:paraId="59128B4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71E47AA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C339B3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A16A83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38C861A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氨气站</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00EAADC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196</w:t>
                  </w:r>
                </w:p>
              </w:tc>
              <w:tc>
                <w:tcPr>
                  <w:tcW w:w="582" w:type="pct"/>
                  <w:gridSpan w:val="3"/>
                  <w:tcBorders>
                    <w:tl2br w:val="nil"/>
                    <w:tr2bl w:val="nil"/>
                  </w:tcBorders>
                  <w:noWrap w:val="0"/>
                  <w:vAlign w:val="center"/>
                </w:tcPr>
                <w:p w14:paraId="75DDD01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196</w:t>
                  </w:r>
                </w:p>
              </w:tc>
              <w:tc>
                <w:tcPr>
                  <w:tcW w:w="1708" w:type="pct"/>
                  <w:gridSpan w:val="4"/>
                  <w:tcBorders>
                    <w:tl2br w:val="nil"/>
                    <w:tr2bl w:val="nil"/>
                  </w:tcBorders>
                  <w:noWrap w:val="0"/>
                  <w:vAlign w:val="center"/>
                </w:tcPr>
                <w:p w14:paraId="1A383E8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02D21FB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26C437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B61F32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0A34616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液化石油气间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313FCD7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18</w:t>
                  </w:r>
                </w:p>
              </w:tc>
              <w:tc>
                <w:tcPr>
                  <w:tcW w:w="582" w:type="pct"/>
                  <w:gridSpan w:val="3"/>
                  <w:tcBorders>
                    <w:tl2br w:val="nil"/>
                    <w:tr2bl w:val="nil"/>
                  </w:tcBorders>
                  <w:noWrap w:val="0"/>
                  <w:vAlign w:val="center"/>
                </w:tcPr>
                <w:p w14:paraId="77844F0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18</w:t>
                  </w:r>
                </w:p>
              </w:tc>
              <w:tc>
                <w:tcPr>
                  <w:tcW w:w="1708" w:type="pct"/>
                  <w:gridSpan w:val="4"/>
                  <w:tcBorders>
                    <w:tl2br w:val="nil"/>
                    <w:tr2bl w:val="nil"/>
                  </w:tcBorders>
                  <w:noWrap w:val="0"/>
                  <w:vAlign w:val="center"/>
                </w:tcPr>
                <w:p w14:paraId="5E404290">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现有</w:t>
                  </w:r>
                </w:p>
              </w:tc>
              <w:tc>
                <w:tcPr>
                  <w:tcW w:w="350" w:type="pct"/>
                  <w:gridSpan w:val="5"/>
                  <w:tcBorders>
                    <w:tl2br w:val="nil"/>
                    <w:tr2bl w:val="nil"/>
                  </w:tcBorders>
                  <w:noWrap w:val="0"/>
                  <w:vAlign w:val="center"/>
                </w:tcPr>
                <w:p w14:paraId="326425A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082E3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0899373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0EA7B766">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乙硅烷间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63F1920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40</w:t>
                  </w:r>
                </w:p>
              </w:tc>
              <w:tc>
                <w:tcPr>
                  <w:tcW w:w="582" w:type="pct"/>
                  <w:gridSpan w:val="3"/>
                  <w:tcBorders>
                    <w:tl2br w:val="nil"/>
                    <w:tr2bl w:val="nil"/>
                  </w:tcBorders>
                  <w:noWrap w:val="0"/>
                  <w:vAlign w:val="center"/>
                </w:tcPr>
                <w:p w14:paraId="4FFCA26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40</w:t>
                  </w:r>
                </w:p>
              </w:tc>
              <w:tc>
                <w:tcPr>
                  <w:tcW w:w="1708" w:type="pct"/>
                  <w:gridSpan w:val="4"/>
                  <w:tcBorders>
                    <w:tl2br w:val="nil"/>
                    <w:tr2bl w:val="nil"/>
                  </w:tcBorders>
                  <w:noWrap w:val="0"/>
                  <w:vAlign w:val="center"/>
                </w:tcPr>
                <w:p w14:paraId="29133D4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698D307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83B26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1AD226C5">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652B74E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HCl气体间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682AF6C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51</w:t>
                  </w:r>
                </w:p>
              </w:tc>
              <w:tc>
                <w:tcPr>
                  <w:tcW w:w="582" w:type="pct"/>
                  <w:gridSpan w:val="3"/>
                  <w:tcBorders>
                    <w:tl2br w:val="nil"/>
                    <w:tr2bl w:val="nil"/>
                  </w:tcBorders>
                  <w:noWrap w:val="0"/>
                  <w:vAlign w:val="center"/>
                </w:tcPr>
                <w:p w14:paraId="580981D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51</w:t>
                  </w:r>
                </w:p>
              </w:tc>
              <w:tc>
                <w:tcPr>
                  <w:tcW w:w="1708" w:type="pct"/>
                  <w:gridSpan w:val="4"/>
                  <w:tcBorders>
                    <w:tl2br w:val="nil"/>
                    <w:tr2bl w:val="nil"/>
                  </w:tcBorders>
                  <w:noWrap w:val="0"/>
                  <w:vAlign w:val="center"/>
                </w:tcPr>
                <w:p w14:paraId="11B1927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现有</w:t>
                  </w:r>
                </w:p>
              </w:tc>
              <w:tc>
                <w:tcPr>
                  <w:tcW w:w="350" w:type="pct"/>
                  <w:gridSpan w:val="5"/>
                  <w:tcBorders>
                    <w:tl2br w:val="nil"/>
                    <w:tr2bl w:val="nil"/>
                  </w:tcBorders>
                  <w:noWrap w:val="0"/>
                  <w:vAlign w:val="center"/>
                </w:tcPr>
                <w:p w14:paraId="59CEDFD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3FD6DC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39D34947">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1F82D2C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Cl2气体间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0CE6858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9</w:t>
                  </w:r>
                </w:p>
              </w:tc>
              <w:tc>
                <w:tcPr>
                  <w:tcW w:w="582" w:type="pct"/>
                  <w:gridSpan w:val="3"/>
                  <w:tcBorders>
                    <w:tl2br w:val="nil"/>
                    <w:tr2bl w:val="nil"/>
                  </w:tcBorders>
                  <w:noWrap w:val="0"/>
                  <w:vAlign w:val="center"/>
                </w:tcPr>
                <w:p w14:paraId="74E7FC8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9</w:t>
                  </w:r>
                </w:p>
              </w:tc>
              <w:tc>
                <w:tcPr>
                  <w:tcW w:w="1708" w:type="pct"/>
                  <w:gridSpan w:val="4"/>
                  <w:tcBorders>
                    <w:tl2br w:val="nil"/>
                    <w:tr2bl w:val="nil"/>
                  </w:tcBorders>
                  <w:noWrap w:val="0"/>
                  <w:vAlign w:val="center"/>
                </w:tcPr>
                <w:p w14:paraId="041A84B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依托现有（位于</w:t>
                  </w:r>
                  <w:r>
                    <w:rPr>
                      <w:rFonts w:hint="default" w:ascii="Times New Roman" w:hAnsi="Times New Roman" w:eastAsia="宋体"/>
                      <w:sz w:val="21"/>
                      <w:szCs w:val="21"/>
                      <w:lang w:val="en-US" w:eastAsia="zh-CN"/>
                    </w:rPr>
                    <w:t>HCl</w:t>
                  </w:r>
                  <w:r>
                    <w:rPr>
                      <w:rFonts w:hint="eastAsia" w:ascii="Times New Roman" w:hAnsi="Times New Roman" w:eastAsia="宋体"/>
                      <w:sz w:val="21"/>
                      <w:szCs w:val="21"/>
                      <w:lang w:val="en-US" w:eastAsia="zh-CN"/>
                    </w:rPr>
                    <w:t>气体间）</w:t>
                  </w:r>
                </w:p>
              </w:tc>
              <w:tc>
                <w:tcPr>
                  <w:tcW w:w="350" w:type="pct"/>
                  <w:gridSpan w:val="5"/>
                  <w:tcBorders>
                    <w:tl2br w:val="nil"/>
                    <w:tr2bl w:val="nil"/>
                  </w:tcBorders>
                  <w:noWrap w:val="0"/>
                  <w:vAlign w:val="center"/>
                </w:tcPr>
                <w:p w14:paraId="5B11F85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02FE37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12BC99F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6D31A215">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乙烯混合气体间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30CD35A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20</w:t>
                  </w:r>
                </w:p>
              </w:tc>
              <w:tc>
                <w:tcPr>
                  <w:tcW w:w="582" w:type="pct"/>
                  <w:gridSpan w:val="3"/>
                  <w:tcBorders>
                    <w:tl2br w:val="nil"/>
                    <w:tr2bl w:val="nil"/>
                  </w:tcBorders>
                  <w:noWrap w:val="0"/>
                  <w:vAlign w:val="center"/>
                </w:tcPr>
                <w:p w14:paraId="27C929D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20</w:t>
                  </w:r>
                </w:p>
              </w:tc>
              <w:tc>
                <w:tcPr>
                  <w:tcW w:w="1708" w:type="pct"/>
                  <w:gridSpan w:val="4"/>
                  <w:tcBorders>
                    <w:tl2br w:val="nil"/>
                    <w:tr2bl w:val="nil"/>
                  </w:tcBorders>
                  <w:noWrap w:val="0"/>
                  <w:vAlign w:val="center"/>
                </w:tcPr>
                <w:p w14:paraId="5D8F320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现有</w:t>
                  </w:r>
                </w:p>
              </w:tc>
              <w:tc>
                <w:tcPr>
                  <w:tcW w:w="350" w:type="pct"/>
                  <w:gridSpan w:val="5"/>
                  <w:tcBorders>
                    <w:tl2br w:val="nil"/>
                    <w:tr2bl w:val="nil"/>
                  </w:tcBorders>
                  <w:noWrap w:val="0"/>
                  <w:vAlign w:val="center"/>
                </w:tcPr>
                <w:p w14:paraId="5377C7A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2244E02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AE8054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5C2464A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气体间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5F5986A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20</w:t>
                  </w:r>
                </w:p>
              </w:tc>
              <w:tc>
                <w:tcPr>
                  <w:tcW w:w="582" w:type="pct"/>
                  <w:gridSpan w:val="3"/>
                  <w:tcBorders>
                    <w:tl2br w:val="nil"/>
                    <w:tr2bl w:val="nil"/>
                  </w:tcBorders>
                  <w:noWrap w:val="0"/>
                  <w:vAlign w:val="center"/>
                </w:tcPr>
                <w:p w14:paraId="1061F7F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20</w:t>
                  </w:r>
                </w:p>
              </w:tc>
              <w:tc>
                <w:tcPr>
                  <w:tcW w:w="1708" w:type="pct"/>
                  <w:gridSpan w:val="4"/>
                  <w:tcBorders>
                    <w:tl2br w:val="nil"/>
                    <w:tr2bl w:val="nil"/>
                  </w:tcBorders>
                  <w:noWrap w:val="0"/>
                  <w:vAlign w:val="center"/>
                </w:tcPr>
                <w:p w14:paraId="3788875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依托现有（位于一层车间东侧）</w:t>
                  </w:r>
                </w:p>
              </w:tc>
              <w:tc>
                <w:tcPr>
                  <w:tcW w:w="350" w:type="pct"/>
                  <w:gridSpan w:val="5"/>
                  <w:tcBorders>
                    <w:tl2br w:val="nil"/>
                    <w:tr2bl w:val="nil"/>
                  </w:tcBorders>
                  <w:noWrap w:val="0"/>
                  <w:vAlign w:val="center"/>
                </w:tcPr>
                <w:p w14:paraId="0888B78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572912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restart"/>
                  <w:tcBorders>
                    <w:tl2br w:val="nil"/>
                    <w:tr2bl w:val="nil"/>
                  </w:tcBorders>
                  <w:noWrap w:val="0"/>
                  <w:vAlign w:val="center"/>
                </w:tcPr>
                <w:p w14:paraId="218D8CF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公用工程</w:t>
                  </w:r>
                </w:p>
              </w:tc>
              <w:tc>
                <w:tcPr>
                  <w:tcW w:w="1438" w:type="pct"/>
                  <w:gridSpan w:val="4"/>
                  <w:tcBorders>
                    <w:tl2br w:val="nil"/>
                    <w:tr2bl w:val="nil"/>
                  </w:tcBorders>
                  <w:noWrap w:val="0"/>
                  <w:vAlign w:val="center"/>
                </w:tcPr>
                <w:p w14:paraId="72B0A260">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给水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7E69573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7357.6</w:t>
                  </w:r>
                </w:p>
              </w:tc>
              <w:tc>
                <w:tcPr>
                  <w:tcW w:w="582" w:type="pct"/>
                  <w:gridSpan w:val="3"/>
                  <w:tcBorders>
                    <w:tl2br w:val="nil"/>
                    <w:tr2bl w:val="nil"/>
                  </w:tcBorders>
                  <w:noWrap w:val="0"/>
                  <w:vAlign w:val="center"/>
                </w:tcPr>
                <w:p w14:paraId="4FC6E1B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7357.6</w:t>
                  </w:r>
                </w:p>
              </w:tc>
              <w:tc>
                <w:tcPr>
                  <w:tcW w:w="1708" w:type="pct"/>
                  <w:gridSpan w:val="4"/>
                  <w:tcBorders>
                    <w:tl2br w:val="nil"/>
                    <w:tr2bl w:val="nil"/>
                  </w:tcBorders>
                  <w:noWrap w:val="0"/>
                  <w:vAlign w:val="center"/>
                </w:tcPr>
                <w:p w14:paraId="1878B9D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市政自来水管网</w:t>
                  </w:r>
                </w:p>
              </w:tc>
              <w:tc>
                <w:tcPr>
                  <w:tcW w:w="350" w:type="pct"/>
                  <w:gridSpan w:val="5"/>
                  <w:tcBorders>
                    <w:tl2br w:val="nil"/>
                    <w:tr2bl w:val="nil"/>
                  </w:tcBorders>
                  <w:noWrap w:val="0"/>
                  <w:vAlign w:val="center"/>
                </w:tcPr>
                <w:p w14:paraId="2231796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3CCEE1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A9E8306">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14630E5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纯水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1641074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3.25</w:t>
                  </w:r>
                </w:p>
              </w:tc>
              <w:tc>
                <w:tcPr>
                  <w:tcW w:w="582" w:type="pct"/>
                  <w:gridSpan w:val="3"/>
                  <w:tcBorders>
                    <w:tl2br w:val="nil"/>
                    <w:tr2bl w:val="nil"/>
                  </w:tcBorders>
                  <w:noWrap w:val="0"/>
                  <w:vAlign w:val="center"/>
                </w:tcPr>
                <w:p w14:paraId="5B04054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3.25</w:t>
                  </w:r>
                </w:p>
              </w:tc>
              <w:tc>
                <w:tcPr>
                  <w:tcW w:w="1708" w:type="pct"/>
                  <w:gridSpan w:val="4"/>
                  <w:tcBorders>
                    <w:tl2br w:val="nil"/>
                    <w:tr2bl w:val="nil"/>
                  </w:tcBorders>
                  <w:noWrap w:val="0"/>
                  <w:vAlign w:val="center"/>
                </w:tcPr>
                <w:p w14:paraId="7741117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w:t>
                  </w:r>
                </w:p>
              </w:tc>
              <w:tc>
                <w:tcPr>
                  <w:tcW w:w="350" w:type="pct"/>
                  <w:gridSpan w:val="5"/>
                  <w:tcBorders>
                    <w:tl2br w:val="nil"/>
                    <w:tr2bl w:val="nil"/>
                  </w:tcBorders>
                  <w:noWrap w:val="0"/>
                  <w:vAlign w:val="center"/>
                </w:tcPr>
                <w:p w14:paraId="74659DA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2DAF41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0E7F8E4F">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6C840F3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供电</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万度/a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233B7F6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1200</w:t>
                  </w:r>
                </w:p>
              </w:tc>
              <w:tc>
                <w:tcPr>
                  <w:tcW w:w="582" w:type="pct"/>
                  <w:gridSpan w:val="3"/>
                  <w:tcBorders>
                    <w:tl2br w:val="nil"/>
                    <w:tr2bl w:val="nil"/>
                  </w:tcBorders>
                  <w:noWrap w:val="0"/>
                  <w:vAlign w:val="center"/>
                </w:tcPr>
                <w:p w14:paraId="518DFEB0">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1200</w:t>
                  </w:r>
                </w:p>
              </w:tc>
              <w:tc>
                <w:tcPr>
                  <w:tcW w:w="1708" w:type="pct"/>
                  <w:gridSpan w:val="4"/>
                  <w:tcBorders>
                    <w:tl2br w:val="nil"/>
                    <w:tr2bl w:val="nil"/>
                  </w:tcBorders>
                  <w:noWrap w:val="0"/>
                  <w:vAlign w:val="center"/>
                </w:tcPr>
                <w:p w14:paraId="014937E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市政供电管网</w:t>
                  </w:r>
                </w:p>
              </w:tc>
              <w:tc>
                <w:tcPr>
                  <w:tcW w:w="350" w:type="pct"/>
                  <w:gridSpan w:val="5"/>
                  <w:tcBorders>
                    <w:tl2br w:val="nil"/>
                    <w:tr2bl w:val="nil"/>
                  </w:tcBorders>
                  <w:noWrap w:val="0"/>
                  <w:vAlign w:val="center"/>
                </w:tcPr>
                <w:p w14:paraId="65FBD82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16EBCC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4B330A41">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5C019BB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排水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shd w:val="clear" w:color="auto" w:fill="auto"/>
                  <w:noWrap w:val="0"/>
                  <w:vAlign w:val="center"/>
                </w:tcPr>
                <w:p w14:paraId="0E982BD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3929</w:t>
                  </w:r>
                </w:p>
              </w:tc>
              <w:tc>
                <w:tcPr>
                  <w:tcW w:w="582" w:type="pct"/>
                  <w:gridSpan w:val="3"/>
                  <w:tcBorders>
                    <w:tl2br w:val="nil"/>
                    <w:tr2bl w:val="nil"/>
                  </w:tcBorders>
                  <w:noWrap w:val="0"/>
                  <w:vAlign w:val="center"/>
                </w:tcPr>
                <w:p w14:paraId="1D76CEC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3929</w:t>
                  </w:r>
                </w:p>
              </w:tc>
              <w:tc>
                <w:tcPr>
                  <w:tcW w:w="1708" w:type="pct"/>
                  <w:gridSpan w:val="4"/>
                  <w:tcBorders>
                    <w:tl2br w:val="nil"/>
                    <w:tr2bl w:val="nil"/>
                  </w:tcBorders>
                  <w:noWrap w:val="0"/>
                  <w:vAlign w:val="center"/>
                </w:tcPr>
                <w:p w14:paraId="4ACB92F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接管园区污水处理厂集中处理</w:t>
                  </w:r>
                </w:p>
              </w:tc>
              <w:tc>
                <w:tcPr>
                  <w:tcW w:w="350" w:type="pct"/>
                  <w:gridSpan w:val="5"/>
                  <w:tcBorders>
                    <w:tl2br w:val="nil"/>
                    <w:tr2bl w:val="nil"/>
                  </w:tcBorders>
                  <w:noWrap w:val="0"/>
                  <w:vAlign w:val="center"/>
                </w:tcPr>
                <w:p w14:paraId="06465C8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68D83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25ACF386">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13451CA1">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冷却循环系统</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t/h</w:t>
                  </w:r>
                  <w:r>
                    <w:rPr>
                      <w:rFonts w:hint="eastAsia" w:ascii="Times New Roman" w:hAnsi="Times New Roman" w:eastAsia="宋体"/>
                      <w:b w:val="0"/>
                      <w:bCs w:val="0"/>
                      <w:sz w:val="21"/>
                      <w:szCs w:val="21"/>
                      <w:lang w:eastAsia="zh-CN"/>
                    </w:rPr>
                    <w:t>）</w:t>
                  </w:r>
                </w:p>
              </w:tc>
              <w:tc>
                <w:tcPr>
                  <w:tcW w:w="559" w:type="pct"/>
                  <w:gridSpan w:val="3"/>
                  <w:tcBorders>
                    <w:tl2br w:val="nil"/>
                    <w:tr2bl w:val="nil"/>
                  </w:tcBorders>
                  <w:shd w:val="clear" w:color="auto" w:fill="auto"/>
                  <w:noWrap w:val="0"/>
                  <w:vAlign w:val="center"/>
                </w:tcPr>
                <w:p w14:paraId="78285F1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100*3</w:t>
                  </w:r>
                </w:p>
              </w:tc>
              <w:tc>
                <w:tcPr>
                  <w:tcW w:w="582" w:type="pct"/>
                  <w:gridSpan w:val="3"/>
                  <w:tcBorders>
                    <w:tl2br w:val="nil"/>
                    <w:tr2bl w:val="nil"/>
                  </w:tcBorders>
                  <w:noWrap w:val="0"/>
                  <w:vAlign w:val="center"/>
                </w:tcPr>
                <w:p w14:paraId="044EA60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100*3</w:t>
                  </w:r>
                </w:p>
              </w:tc>
              <w:tc>
                <w:tcPr>
                  <w:tcW w:w="1708" w:type="pct"/>
                  <w:gridSpan w:val="4"/>
                  <w:tcBorders>
                    <w:tl2br w:val="nil"/>
                    <w:tr2bl w:val="nil"/>
                  </w:tcBorders>
                  <w:noWrap w:val="0"/>
                  <w:vAlign w:val="center"/>
                </w:tcPr>
                <w:p w14:paraId="07D73E3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冷却塔</w:t>
                  </w:r>
                  <w:r>
                    <w:rPr>
                      <w:rFonts w:hint="default" w:ascii="Times New Roman" w:hAnsi="Times New Roman" w:eastAsia="宋体"/>
                      <w:sz w:val="21"/>
                      <w:szCs w:val="21"/>
                      <w:lang w:val="en-US" w:eastAsia="zh-CN"/>
                    </w:rPr>
                    <w:t>3</w:t>
                  </w:r>
                  <w:r>
                    <w:rPr>
                      <w:rFonts w:hint="eastAsia" w:ascii="Times New Roman" w:hAnsi="Times New Roman" w:eastAsia="宋体"/>
                      <w:sz w:val="21"/>
                      <w:szCs w:val="21"/>
                      <w:lang w:val="en-US" w:eastAsia="zh-CN"/>
                    </w:rPr>
                    <w:t>台，每台</w:t>
                  </w:r>
                  <w:r>
                    <w:rPr>
                      <w:rFonts w:hint="default" w:ascii="Times New Roman" w:hAnsi="Times New Roman" w:eastAsia="宋体"/>
                      <w:sz w:val="21"/>
                      <w:szCs w:val="21"/>
                      <w:lang w:val="en-US" w:eastAsia="zh-CN"/>
                    </w:rPr>
                    <w:t>100t/h</w:t>
                  </w:r>
                </w:p>
              </w:tc>
              <w:tc>
                <w:tcPr>
                  <w:tcW w:w="350" w:type="pct"/>
                  <w:gridSpan w:val="5"/>
                  <w:tcBorders>
                    <w:tl2br w:val="nil"/>
                    <w:tr2bl w:val="nil"/>
                  </w:tcBorders>
                  <w:noWrap w:val="0"/>
                  <w:vAlign w:val="center"/>
                </w:tcPr>
                <w:p w14:paraId="3DCFCD2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733DF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6AE71C3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32B4DDA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高压气体供应（氮气）</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万方/a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shd w:val="clear" w:color="auto" w:fill="auto"/>
                  <w:noWrap w:val="0"/>
                  <w:vAlign w:val="center"/>
                </w:tcPr>
                <w:p w14:paraId="47F2AB91">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218</w:t>
                  </w:r>
                </w:p>
              </w:tc>
              <w:tc>
                <w:tcPr>
                  <w:tcW w:w="582" w:type="pct"/>
                  <w:gridSpan w:val="3"/>
                  <w:tcBorders>
                    <w:tl2br w:val="nil"/>
                    <w:tr2bl w:val="nil"/>
                  </w:tcBorders>
                  <w:noWrap w:val="0"/>
                  <w:vAlign w:val="center"/>
                </w:tcPr>
                <w:p w14:paraId="7D0E73F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218</w:t>
                  </w:r>
                </w:p>
              </w:tc>
              <w:tc>
                <w:tcPr>
                  <w:tcW w:w="1708" w:type="pct"/>
                  <w:gridSpan w:val="4"/>
                  <w:tcBorders>
                    <w:tl2br w:val="nil"/>
                    <w:tr2bl w:val="nil"/>
                  </w:tcBorders>
                  <w:noWrap w:val="0"/>
                  <w:vAlign w:val="center"/>
                </w:tcPr>
                <w:p w14:paraId="19463F1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市政管道供应</w:t>
                  </w:r>
                </w:p>
              </w:tc>
              <w:tc>
                <w:tcPr>
                  <w:tcW w:w="350" w:type="pct"/>
                  <w:gridSpan w:val="5"/>
                  <w:tcBorders>
                    <w:tl2br w:val="nil"/>
                    <w:tr2bl w:val="nil"/>
                  </w:tcBorders>
                  <w:noWrap w:val="0"/>
                  <w:vAlign w:val="center"/>
                </w:tcPr>
                <w:p w14:paraId="0D0E12F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408DE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restart"/>
                  <w:tcBorders>
                    <w:tl2br w:val="nil"/>
                    <w:tr2bl w:val="nil"/>
                  </w:tcBorders>
                  <w:noWrap w:val="0"/>
                  <w:vAlign w:val="center"/>
                </w:tcPr>
                <w:p w14:paraId="1332ED59">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辅助工程</w:t>
                  </w:r>
                </w:p>
              </w:tc>
              <w:tc>
                <w:tcPr>
                  <w:tcW w:w="1438" w:type="pct"/>
                  <w:gridSpan w:val="4"/>
                  <w:tcBorders>
                    <w:tl2br w:val="nil"/>
                    <w:tr2bl w:val="nil"/>
                  </w:tcBorders>
                  <w:noWrap w:val="0"/>
                  <w:vAlign w:val="center"/>
                </w:tcPr>
                <w:p w14:paraId="5BF21AC0">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办公楼</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5E71509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4700</w:t>
                  </w:r>
                </w:p>
              </w:tc>
              <w:tc>
                <w:tcPr>
                  <w:tcW w:w="582" w:type="pct"/>
                  <w:gridSpan w:val="3"/>
                  <w:tcBorders>
                    <w:tl2br w:val="nil"/>
                    <w:tr2bl w:val="nil"/>
                  </w:tcBorders>
                  <w:noWrap w:val="0"/>
                  <w:vAlign w:val="center"/>
                </w:tcPr>
                <w:p w14:paraId="0D38A4B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47</w:t>
                  </w:r>
                  <w:r>
                    <w:rPr>
                      <w:rFonts w:hint="eastAsia" w:ascii="Times New Roman" w:hAnsi="Times New Roman" w:eastAsia="宋体"/>
                      <w:sz w:val="21"/>
                      <w:szCs w:val="21"/>
                      <w:lang w:val="en-US" w:eastAsia="zh-CN"/>
                    </w:rPr>
                    <w:t>0</w:t>
                  </w:r>
                  <w:r>
                    <w:rPr>
                      <w:rFonts w:hint="default" w:ascii="Times New Roman" w:hAnsi="Times New Roman" w:eastAsia="宋体"/>
                      <w:sz w:val="21"/>
                      <w:szCs w:val="21"/>
                      <w:lang w:val="en-US" w:eastAsia="zh-CN"/>
                    </w:rPr>
                    <w:t>0</w:t>
                  </w:r>
                </w:p>
              </w:tc>
              <w:tc>
                <w:tcPr>
                  <w:tcW w:w="1708" w:type="pct"/>
                  <w:gridSpan w:val="4"/>
                  <w:tcBorders>
                    <w:tl2br w:val="nil"/>
                    <w:tr2bl w:val="nil"/>
                  </w:tcBorders>
                  <w:noWrap w:val="0"/>
                  <w:vAlign w:val="center"/>
                </w:tcPr>
                <w:p w14:paraId="3998E1C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办公区</w:t>
                  </w:r>
                </w:p>
              </w:tc>
              <w:tc>
                <w:tcPr>
                  <w:tcW w:w="350" w:type="pct"/>
                  <w:gridSpan w:val="5"/>
                  <w:tcBorders>
                    <w:tl2br w:val="nil"/>
                    <w:tr2bl w:val="nil"/>
                  </w:tcBorders>
                  <w:noWrap w:val="0"/>
                  <w:vAlign w:val="center"/>
                </w:tcPr>
                <w:p w14:paraId="7C633E53">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0078E3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16" w:type="pct"/>
                <w:cantSplit/>
                <w:trHeight w:val="283" w:hRule="atLeast"/>
                <w:jc w:val="center"/>
              </w:trPr>
              <w:tc>
                <w:tcPr>
                  <w:tcW w:w="343" w:type="pct"/>
                  <w:vMerge w:val="continue"/>
                  <w:tcBorders>
                    <w:tl2br w:val="nil"/>
                    <w:tr2bl w:val="nil"/>
                  </w:tcBorders>
                  <w:noWrap w:val="0"/>
                  <w:vAlign w:val="center"/>
                </w:tcPr>
                <w:p w14:paraId="7725417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4D06CD6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食堂</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7728E18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60</w:t>
                  </w:r>
                </w:p>
              </w:tc>
              <w:tc>
                <w:tcPr>
                  <w:tcW w:w="582" w:type="pct"/>
                  <w:gridSpan w:val="3"/>
                  <w:tcBorders>
                    <w:tl2br w:val="nil"/>
                    <w:tr2bl w:val="nil"/>
                  </w:tcBorders>
                  <w:noWrap w:val="0"/>
                  <w:vAlign w:val="center"/>
                </w:tcPr>
                <w:p w14:paraId="7CF4F63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60</w:t>
                  </w:r>
                </w:p>
              </w:tc>
              <w:tc>
                <w:tcPr>
                  <w:tcW w:w="1708" w:type="pct"/>
                  <w:gridSpan w:val="4"/>
                  <w:tcBorders>
                    <w:tl2br w:val="nil"/>
                    <w:tr2bl w:val="nil"/>
                  </w:tcBorders>
                  <w:noWrap w:val="0"/>
                  <w:vAlign w:val="center"/>
                </w:tcPr>
                <w:p w14:paraId="7F0E015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依托现有，外送配餐</w:t>
                  </w:r>
                </w:p>
              </w:tc>
              <w:tc>
                <w:tcPr>
                  <w:tcW w:w="350" w:type="pct"/>
                  <w:gridSpan w:val="5"/>
                  <w:tcBorders>
                    <w:tl2br w:val="nil"/>
                    <w:tr2bl w:val="nil"/>
                  </w:tcBorders>
                  <w:noWrap w:val="0"/>
                  <w:vAlign w:val="center"/>
                </w:tcPr>
                <w:p w14:paraId="1CC605D0">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60EF6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restart"/>
                  <w:tcBorders>
                    <w:tl2br w:val="nil"/>
                    <w:tr2bl w:val="nil"/>
                  </w:tcBorders>
                  <w:noWrap w:val="0"/>
                  <w:vAlign w:val="center"/>
                </w:tcPr>
                <w:p w14:paraId="47A8A35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环保工程</w:t>
                  </w:r>
                </w:p>
              </w:tc>
              <w:tc>
                <w:tcPr>
                  <w:tcW w:w="241" w:type="pct"/>
                  <w:gridSpan w:val="2"/>
                  <w:vMerge w:val="restart"/>
                  <w:tcBorders>
                    <w:tl2br w:val="nil"/>
                    <w:tr2bl w:val="nil"/>
                  </w:tcBorders>
                  <w:noWrap w:val="0"/>
                  <w:vAlign w:val="center"/>
                </w:tcPr>
                <w:p w14:paraId="40392307">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废气</w:t>
                  </w:r>
                </w:p>
              </w:tc>
              <w:tc>
                <w:tcPr>
                  <w:tcW w:w="1196" w:type="pct"/>
                  <w:tcBorders>
                    <w:tl2br w:val="nil"/>
                    <w:tr2bl w:val="nil"/>
                  </w:tcBorders>
                  <w:noWrap w:val="0"/>
                  <w:vAlign w:val="center"/>
                </w:tcPr>
                <w:p w14:paraId="5E21B5A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研发和生产MOCVD尾气和烤盘炉清理废气</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3</w:t>
                  </w:r>
                  <w:r>
                    <w:rPr>
                      <w:rFonts w:hint="eastAsia" w:ascii="Times New Roman" w:hAnsi="Times New Roman" w:eastAsia="宋体"/>
                      <w:b w:val="0"/>
                      <w:bCs w:val="0"/>
                      <w:sz w:val="21"/>
                      <w:szCs w:val="21"/>
                    </w:rPr>
                    <w:t>/h</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44790E8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27600</w:t>
                  </w:r>
                </w:p>
              </w:tc>
              <w:tc>
                <w:tcPr>
                  <w:tcW w:w="582" w:type="pct"/>
                  <w:gridSpan w:val="3"/>
                  <w:tcBorders>
                    <w:tl2br w:val="nil"/>
                    <w:tr2bl w:val="nil"/>
                  </w:tcBorders>
                  <w:noWrap w:val="0"/>
                  <w:vAlign w:val="center"/>
                </w:tcPr>
                <w:p w14:paraId="6DC9A22F">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7500</w:t>
                  </w:r>
                  <w:r>
                    <w:rPr>
                      <w:rFonts w:hint="default" w:ascii="Times New Roman" w:hAnsi="Times New Roman" w:eastAsia="宋体"/>
                      <w:sz w:val="21"/>
                      <w:szCs w:val="21"/>
                      <w:lang w:val="en-US" w:eastAsia="zh-CN"/>
                    </w:rPr>
                    <w:t>0</w:t>
                  </w:r>
                </w:p>
              </w:tc>
              <w:tc>
                <w:tcPr>
                  <w:tcW w:w="1708" w:type="pct"/>
                  <w:gridSpan w:val="4"/>
                  <w:tcBorders>
                    <w:tl2br w:val="nil"/>
                    <w:tr2bl w:val="nil"/>
                  </w:tcBorders>
                  <w:noWrap w:val="0"/>
                  <w:vAlign w:val="center"/>
                </w:tcPr>
                <w:p w14:paraId="27A6A7B3">
                  <w:pPr>
                    <w:snapToGrid w:val="0"/>
                    <w:jc w:val="center"/>
                    <w:rPr>
                      <w:rFonts w:hint="eastAsia" w:ascii="Times New Roman" w:hAnsi="Times New Roman" w:eastAsia="宋体"/>
                      <w:sz w:val="21"/>
                      <w:szCs w:val="21"/>
                    </w:rPr>
                  </w:pPr>
                  <w:r>
                    <w:rPr>
                      <w:rFonts w:ascii="Times New Roman" w:hAnsi="Times New Roman" w:eastAsia="宋体"/>
                      <w:szCs w:val="21"/>
                    </w:rPr>
                    <w:t>依托现有经4台（三用一备）Scrubber燃烧装置处理后通过Q1（15米高）排气筒排放</w:t>
                  </w:r>
                </w:p>
              </w:tc>
              <w:tc>
                <w:tcPr>
                  <w:tcW w:w="350" w:type="pct"/>
                  <w:gridSpan w:val="5"/>
                  <w:tcBorders>
                    <w:tl2br w:val="nil"/>
                    <w:tr2bl w:val="nil"/>
                  </w:tcBorders>
                  <w:noWrap w:val="0"/>
                  <w:vAlign w:val="center"/>
                </w:tcPr>
                <w:p w14:paraId="579CD21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基本一致</w:t>
                  </w:r>
                </w:p>
              </w:tc>
            </w:tr>
            <w:tr w14:paraId="13CFAA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continue"/>
                  <w:tcBorders>
                    <w:tl2br w:val="nil"/>
                    <w:tr2bl w:val="nil"/>
                  </w:tcBorders>
                  <w:noWrap w:val="0"/>
                  <w:vAlign w:val="center"/>
                </w:tcPr>
                <w:p w14:paraId="19AA2BB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241" w:type="pct"/>
                  <w:gridSpan w:val="2"/>
                  <w:vMerge w:val="continue"/>
                  <w:tcBorders>
                    <w:tl2br w:val="nil"/>
                    <w:tr2bl w:val="nil"/>
                  </w:tcBorders>
                  <w:noWrap w:val="0"/>
                  <w:vAlign w:val="center"/>
                </w:tcPr>
                <w:p w14:paraId="0760E04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196" w:type="pct"/>
                  <w:tcBorders>
                    <w:tl2br w:val="nil"/>
                    <w:tr2bl w:val="nil"/>
                  </w:tcBorders>
                  <w:noWrap w:val="0"/>
                  <w:vAlign w:val="center"/>
                </w:tcPr>
                <w:p w14:paraId="474C791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研发HCl气体清洗尾气</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3</w:t>
                  </w:r>
                  <w:r>
                    <w:rPr>
                      <w:rFonts w:hint="eastAsia" w:ascii="Times New Roman" w:hAnsi="Times New Roman" w:eastAsia="宋体"/>
                      <w:b w:val="0"/>
                      <w:bCs w:val="0"/>
                      <w:sz w:val="21"/>
                      <w:szCs w:val="21"/>
                    </w:rPr>
                    <w:t>/h</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1E5BAE7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2000</w:t>
                  </w:r>
                </w:p>
              </w:tc>
              <w:tc>
                <w:tcPr>
                  <w:tcW w:w="582" w:type="pct"/>
                  <w:gridSpan w:val="3"/>
                  <w:tcBorders>
                    <w:tl2br w:val="nil"/>
                    <w:tr2bl w:val="nil"/>
                  </w:tcBorders>
                  <w:noWrap w:val="0"/>
                  <w:vAlign w:val="center"/>
                </w:tcPr>
                <w:p w14:paraId="79179E5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2000</w:t>
                  </w:r>
                </w:p>
              </w:tc>
              <w:tc>
                <w:tcPr>
                  <w:tcW w:w="1708" w:type="pct"/>
                  <w:gridSpan w:val="4"/>
                  <w:tcBorders>
                    <w:tl2br w:val="nil"/>
                    <w:tr2bl w:val="nil"/>
                  </w:tcBorders>
                  <w:noWrap w:val="0"/>
                  <w:vAlign w:val="top"/>
                </w:tcPr>
                <w:p w14:paraId="065329EE">
                  <w:pPr>
                    <w:snapToGrid w:val="0"/>
                    <w:jc w:val="center"/>
                    <w:rPr>
                      <w:rFonts w:hint="eastAsia" w:ascii="Times New Roman" w:hAnsi="Times New Roman" w:eastAsia="宋体"/>
                      <w:sz w:val="21"/>
                      <w:szCs w:val="21"/>
                    </w:rPr>
                  </w:pPr>
                  <w:r>
                    <w:rPr>
                      <w:rFonts w:ascii="Times New Roman" w:hAnsi="Times New Roman" w:eastAsia="宋体"/>
                      <w:szCs w:val="21"/>
                    </w:rPr>
                    <w:t>现有经碱洗塔中和处理后Q2（15米高）排气筒排放</w:t>
                  </w:r>
                </w:p>
              </w:tc>
              <w:tc>
                <w:tcPr>
                  <w:tcW w:w="350" w:type="pct"/>
                  <w:gridSpan w:val="5"/>
                  <w:tcBorders>
                    <w:tl2br w:val="nil"/>
                    <w:tr2bl w:val="nil"/>
                  </w:tcBorders>
                  <w:noWrap w:val="0"/>
                  <w:vAlign w:val="center"/>
                </w:tcPr>
                <w:p w14:paraId="6C4818D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5B324D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continue"/>
                  <w:tcBorders>
                    <w:tl2br w:val="nil"/>
                    <w:tr2bl w:val="nil"/>
                  </w:tcBorders>
                  <w:noWrap w:val="0"/>
                  <w:vAlign w:val="center"/>
                </w:tcPr>
                <w:p w14:paraId="0B89BABC">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241" w:type="pct"/>
                  <w:gridSpan w:val="2"/>
                  <w:vMerge w:val="continue"/>
                  <w:tcBorders>
                    <w:tl2br w:val="nil"/>
                    <w:tr2bl w:val="nil"/>
                  </w:tcBorders>
                  <w:noWrap w:val="0"/>
                  <w:vAlign w:val="center"/>
                </w:tcPr>
                <w:p w14:paraId="77000654">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196" w:type="pct"/>
                  <w:tcBorders>
                    <w:tl2br w:val="nil"/>
                    <w:tr2bl w:val="nil"/>
                  </w:tcBorders>
                  <w:noWrap w:val="0"/>
                  <w:vAlign w:val="center"/>
                </w:tcPr>
                <w:p w14:paraId="0716AA0F">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研发有机废气</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3</w:t>
                  </w:r>
                  <w:r>
                    <w:rPr>
                      <w:rFonts w:hint="eastAsia" w:ascii="Times New Roman" w:hAnsi="Times New Roman" w:eastAsia="宋体"/>
                      <w:b w:val="0"/>
                      <w:bCs w:val="0"/>
                      <w:sz w:val="21"/>
                      <w:szCs w:val="21"/>
                    </w:rPr>
                    <w:t>/h</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0D72CD2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3600</w:t>
                  </w:r>
                </w:p>
              </w:tc>
              <w:tc>
                <w:tcPr>
                  <w:tcW w:w="582" w:type="pct"/>
                  <w:gridSpan w:val="3"/>
                  <w:tcBorders>
                    <w:tl2br w:val="nil"/>
                    <w:tr2bl w:val="nil"/>
                  </w:tcBorders>
                  <w:noWrap w:val="0"/>
                  <w:vAlign w:val="center"/>
                </w:tcPr>
                <w:p w14:paraId="259F1E3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3600</w:t>
                  </w:r>
                </w:p>
              </w:tc>
              <w:tc>
                <w:tcPr>
                  <w:tcW w:w="1708" w:type="pct"/>
                  <w:gridSpan w:val="4"/>
                  <w:tcBorders>
                    <w:tl2br w:val="nil"/>
                    <w:tr2bl w:val="nil"/>
                  </w:tcBorders>
                  <w:noWrap w:val="0"/>
                  <w:vAlign w:val="top"/>
                </w:tcPr>
                <w:p w14:paraId="1BC7BD8F">
                  <w:pPr>
                    <w:snapToGrid w:val="0"/>
                    <w:jc w:val="center"/>
                    <w:rPr>
                      <w:rFonts w:hint="eastAsia" w:ascii="Times New Roman" w:hAnsi="Times New Roman" w:eastAsia="宋体"/>
                      <w:sz w:val="21"/>
                      <w:szCs w:val="21"/>
                    </w:rPr>
                  </w:pPr>
                  <w:r>
                    <w:rPr>
                      <w:rFonts w:ascii="Times New Roman" w:hAnsi="Times New Roman" w:eastAsia="宋体"/>
                      <w:szCs w:val="21"/>
                    </w:rPr>
                    <w:t>依托现有经二级活性炭吸附处理后通过Q3（15米高）排气筒排放</w:t>
                  </w:r>
                </w:p>
              </w:tc>
              <w:tc>
                <w:tcPr>
                  <w:tcW w:w="350" w:type="pct"/>
                  <w:gridSpan w:val="5"/>
                  <w:tcBorders>
                    <w:tl2br w:val="nil"/>
                    <w:tr2bl w:val="nil"/>
                  </w:tcBorders>
                  <w:noWrap w:val="0"/>
                  <w:vAlign w:val="center"/>
                </w:tcPr>
                <w:p w14:paraId="77ECD24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3A28D0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continue"/>
                  <w:tcBorders>
                    <w:tl2br w:val="nil"/>
                    <w:tr2bl w:val="nil"/>
                  </w:tcBorders>
                  <w:noWrap w:val="0"/>
                  <w:vAlign w:val="center"/>
                </w:tcPr>
                <w:p w14:paraId="15EC4C4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241" w:type="pct"/>
                  <w:gridSpan w:val="2"/>
                  <w:vMerge w:val="continue"/>
                  <w:tcBorders>
                    <w:tl2br w:val="nil"/>
                    <w:tr2bl w:val="nil"/>
                  </w:tcBorders>
                  <w:noWrap w:val="0"/>
                  <w:vAlign w:val="center"/>
                </w:tcPr>
                <w:p w14:paraId="0FCBCDD1">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196" w:type="pct"/>
                  <w:tcBorders>
                    <w:tl2br w:val="nil"/>
                    <w:tr2bl w:val="nil"/>
                  </w:tcBorders>
                  <w:noWrap w:val="0"/>
                  <w:vAlign w:val="center"/>
                </w:tcPr>
                <w:p w14:paraId="2570524B">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研发酸性废气</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3</w:t>
                  </w:r>
                  <w:r>
                    <w:rPr>
                      <w:rFonts w:hint="eastAsia" w:ascii="Times New Roman" w:hAnsi="Times New Roman" w:eastAsia="宋体"/>
                      <w:b w:val="0"/>
                      <w:bCs w:val="0"/>
                      <w:sz w:val="21"/>
                      <w:szCs w:val="21"/>
                    </w:rPr>
                    <w:t>/h</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06C0B409">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3600</w:t>
                  </w:r>
                </w:p>
              </w:tc>
              <w:tc>
                <w:tcPr>
                  <w:tcW w:w="582" w:type="pct"/>
                  <w:gridSpan w:val="3"/>
                  <w:tcBorders>
                    <w:tl2br w:val="nil"/>
                    <w:tr2bl w:val="nil"/>
                  </w:tcBorders>
                  <w:noWrap w:val="0"/>
                  <w:vAlign w:val="center"/>
                </w:tcPr>
                <w:p w14:paraId="7DAD5A70">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3600</w:t>
                  </w:r>
                </w:p>
              </w:tc>
              <w:tc>
                <w:tcPr>
                  <w:tcW w:w="1708" w:type="pct"/>
                  <w:gridSpan w:val="4"/>
                  <w:tcBorders>
                    <w:tl2br w:val="nil"/>
                    <w:tr2bl w:val="nil"/>
                  </w:tcBorders>
                  <w:noWrap w:val="0"/>
                  <w:vAlign w:val="top"/>
                </w:tcPr>
                <w:p w14:paraId="0EFDD7BC">
                  <w:pPr>
                    <w:snapToGrid w:val="0"/>
                    <w:jc w:val="center"/>
                    <w:rPr>
                      <w:rFonts w:hint="eastAsia" w:ascii="Times New Roman" w:hAnsi="Times New Roman" w:eastAsia="宋体"/>
                      <w:sz w:val="21"/>
                      <w:szCs w:val="21"/>
                    </w:rPr>
                  </w:pPr>
                  <w:r>
                    <w:rPr>
                      <w:rFonts w:ascii="Times New Roman" w:hAnsi="Times New Roman" w:eastAsia="宋体"/>
                      <w:szCs w:val="21"/>
                    </w:rPr>
                    <w:t>依托现有经碱洗塔中和处理后通过Q4（25米高）排气筒排放</w:t>
                  </w:r>
                </w:p>
              </w:tc>
              <w:tc>
                <w:tcPr>
                  <w:tcW w:w="350" w:type="pct"/>
                  <w:gridSpan w:val="5"/>
                  <w:tcBorders>
                    <w:tl2br w:val="nil"/>
                    <w:tr2bl w:val="nil"/>
                  </w:tcBorders>
                  <w:noWrap w:val="0"/>
                  <w:vAlign w:val="center"/>
                </w:tcPr>
                <w:p w14:paraId="4B0050A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1EAAD4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continue"/>
                  <w:tcBorders>
                    <w:tl2br w:val="nil"/>
                    <w:tr2bl w:val="nil"/>
                  </w:tcBorders>
                  <w:noWrap w:val="0"/>
                  <w:vAlign w:val="center"/>
                </w:tcPr>
                <w:p w14:paraId="63B7632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241" w:type="pct"/>
                  <w:gridSpan w:val="2"/>
                  <w:vMerge w:val="restart"/>
                  <w:tcBorders>
                    <w:tl2br w:val="nil"/>
                    <w:tr2bl w:val="nil"/>
                  </w:tcBorders>
                  <w:noWrap w:val="0"/>
                  <w:vAlign w:val="center"/>
                </w:tcPr>
                <w:p w14:paraId="319BB2D9">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废水</w:t>
                  </w:r>
                </w:p>
              </w:tc>
              <w:tc>
                <w:tcPr>
                  <w:tcW w:w="1196" w:type="pct"/>
                  <w:tcBorders>
                    <w:tl2br w:val="nil"/>
                    <w:tr2bl w:val="nil"/>
                  </w:tcBorders>
                  <w:noWrap w:val="0"/>
                  <w:vAlign w:val="center"/>
                </w:tcPr>
                <w:p w14:paraId="33D7DD4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lang w:eastAsia="zh-CN"/>
                    </w:rPr>
                  </w:pPr>
                  <w:r>
                    <w:rPr>
                      <w:rFonts w:hint="eastAsia" w:ascii="Times New Roman" w:hAnsi="Times New Roman" w:eastAsia="宋体"/>
                      <w:b w:val="0"/>
                      <w:bCs w:val="0"/>
                      <w:sz w:val="21"/>
                      <w:szCs w:val="21"/>
                    </w:rPr>
                    <w:t>酸碱废水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5E5A211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525</w:t>
                  </w:r>
                </w:p>
              </w:tc>
              <w:tc>
                <w:tcPr>
                  <w:tcW w:w="582" w:type="pct"/>
                  <w:gridSpan w:val="3"/>
                  <w:tcBorders>
                    <w:tl2br w:val="nil"/>
                    <w:tr2bl w:val="nil"/>
                  </w:tcBorders>
                  <w:noWrap w:val="0"/>
                  <w:vAlign w:val="center"/>
                </w:tcPr>
                <w:p w14:paraId="46164DF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525</w:t>
                  </w:r>
                </w:p>
              </w:tc>
              <w:tc>
                <w:tcPr>
                  <w:tcW w:w="1708" w:type="pct"/>
                  <w:gridSpan w:val="4"/>
                  <w:tcBorders>
                    <w:tl2br w:val="nil"/>
                    <w:tr2bl w:val="nil"/>
                  </w:tcBorders>
                  <w:noWrap w:val="0"/>
                  <w:vAlign w:val="center"/>
                </w:tcPr>
                <w:p w14:paraId="7B96ACB0">
                  <w:pPr>
                    <w:snapToGrid w:val="0"/>
                    <w:jc w:val="center"/>
                    <w:rPr>
                      <w:rFonts w:hint="eastAsia" w:ascii="Times New Roman" w:hAnsi="Times New Roman" w:eastAsia="宋体"/>
                      <w:sz w:val="21"/>
                      <w:szCs w:val="21"/>
                    </w:rPr>
                  </w:pPr>
                  <w:r>
                    <w:rPr>
                      <w:rFonts w:ascii="Times New Roman" w:hAnsi="Times New Roman" w:eastAsia="宋体"/>
                      <w:szCs w:val="21"/>
                    </w:rPr>
                    <w:t>酸碱中和（设计处理能力20t/h）</w:t>
                  </w:r>
                </w:p>
              </w:tc>
              <w:tc>
                <w:tcPr>
                  <w:tcW w:w="350" w:type="pct"/>
                  <w:gridSpan w:val="5"/>
                  <w:tcBorders>
                    <w:tl2br w:val="nil"/>
                    <w:tr2bl w:val="nil"/>
                  </w:tcBorders>
                  <w:noWrap w:val="0"/>
                  <w:vAlign w:val="center"/>
                </w:tcPr>
                <w:p w14:paraId="7D3562E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25F908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4"/>
                <w:wAfter w:w="16" w:type="pct"/>
                <w:cantSplit/>
                <w:trHeight w:val="283" w:hRule="atLeast"/>
                <w:jc w:val="center"/>
              </w:trPr>
              <w:tc>
                <w:tcPr>
                  <w:tcW w:w="343" w:type="pct"/>
                  <w:vMerge w:val="continue"/>
                  <w:tcBorders>
                    <w:tl2br w:val="nil"/>
                    <w:tr2bl w:val="nil"/>
                  </w:tcBorders>
                  <w:noWrap w:val="0"/>
                  <w:vAlign w:val="center"/>
                </w:tcPr>
                <w:p w14:paraId="1BA64DF3">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241" w:type="pct"/>
                  <w:gridSpan w:val="2"/>
                  <w:vMerge w:val="continue"/>
                  <w:tcBorders>
                    <w:tl2br w:val="nil"/>
                    <w:tr2bl w:val="nil"/>
                  </w:tcBorders>
                  <w:noWrap w:val="0"/>
                  <w:vAlign w:val="center"/>
                </w:tcPr>
                <w:p w14:paraId="2BE50B4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196" w:type="pct"/>
                  <w:tcBorders>
                    <w:tl2br w:val="nil"/>
                    <w:tr2bl w:val="nil"/>
                  </w:tcBorders>
                  <w:noWrap w:val="0"/>
                  <w:vAlign w:val="center"/>
                </w:tcPr>
                <w:p w14:paraId="6C288626">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生活污水、纯水制备浓水</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lang w:val="en-US" w:eastAsia="zh-CN"/>
                    </w:rPr>
                    <w:t>t/a</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54867C7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2832</w:t>
                  </w:r>
                </w:p>
              </w:tc>
              <w:tc>
                <w:tcPr>
                  <w:tcW w:w="582" w:type="pct"/>
                  <w:gridSpan w:val="3"/>
                  <w:tcBorders>
                    <w:tl2br w:val="nil"/>
                    <w:tr2bl w:val="nil"/>
                  </w:tcBorders>
                  <w:noWrap w:val="0"/>
                  <w:vAlign w:val="center"/>
                </w:tcPr>
                <w:p w14:paraId="328EF1E7">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default" w:ascii="Times New Roman" w:hAnsi="Times New Roman" w:eastAsia="宋体"/>
                      <w:sz w:val="21"/>
                      <w:szCs w:val="21"/>
                      <w:lang w:val="en-US" w:eastAsia="zh-CN"/>
                    </w:rPr>
                    <w:t>2832</w:t>
                  </w:r>
                </w:p>
              </w:tc>
              <w:tc>
                <w:tcPr>
                  <w:tcW w:w="1708" w:type="pct"/>
                  <w:gridSpan w:val="4"/>
                  <w:tcBorders>
                    <w:tl2br w:val="nil"/>
                    <w:tr2bl w:val="nil"/>
                  </w:tcBorders>
                  <w:noWrap w:val="0"/>
                  <w:vAlign w:val="center"/>
                </w:tcPr>
                <w:p w14:paraId="01692EF2">
                  <w:pPr>
                    <w:snapToGrid w:val="0"/>
                    <w:jc w:val="center"/>
                    <w:rPr>
                      <w:rFonts w:hint="eastAsia" w:ascii="Times New Roman" w:hAnsi="Times New Roman" w:eastAsia="宋体"/>
                      <w:sz w:val="21"/>
                      <w:szCs w:val="21"/>
                    </w:rPr>
                  </w:pPr>
                  <w:r>
                    <w:rPr>
                      <w:rFonts w:ascii="Times New Roman" w:hAnsi="Times New Roman" w:eastAsia="宋体"/>
                      <w:szCs w:val="21"/>
                    </w:rPr>
                    <w:t>接管至园区污水处理厂</w:t>
                  </w:r>
                </w:p>
              </w:tc>
              <w:tc>
                <w:tcPr>
                  <w:tcW w:w="350" w:type="pct"/>
                  <w:gridSpan w:val="5"/>
                  <w:tcBorders>
                    <w:tl2br w:val="nil"/>
                    <w:tr2bl w:val="nil"/>
                  </w:tcBorders>
                  <w:noWrap w:val="0"/>
                  <w:vAlign w:val="center"/>
                </w:tcPr>
                <w:p w14:paraId="135C456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F9EB78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16" w:type="pct"/>
                <w:cantSplit/>
                <w:trHeight w:val="283" w:hRule="atLeast"/>
                <w:jc w:val="center"/>
              </w:trPr>
              <w:tc>
                <w:tcPr>
                  <w:tcW w:w="343" w:type="pct"/>
                  <w:vMerge w:val="continue"/>
                  <w:tcBorders>
                    <w:tl2br w:val="nil"/>
                    <w:tr2bl w:val="nil"/>
                  </w:tcBorders>
                  <w:noWrap w:val="0"/>
                  <w:vAlign w:val="center"/>
                </w:tcPr>
                <w:p w14:paraId="5039A65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8" w:type="pct"/>
                  <w:gridSpan w:val="4"/>
                  <w:tcBorders>
                    <w:tl2br w:val="nil"/>
                    <w:tr2bl w:val="nil"/>
                  </w:tcBorders>
                  <w:noWrap w:val="0"/>
                  <w:vAlign w:val="center"/>
                </w:tcPr>
                <w:p w14:paraId="0A14059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噪声</w:t>
                  </w:r>
                </w:p>
              </w:tc>
              <w:tc>
                <w:tcPr>
                  <w:tcW w:w="2850" w:type="pct"/>
                  <w:gridSpan w:val="12"/>
                  <w:tcBorders>
                    <w:tl2br w:val="nil"/>
                    <w:tr2bl w:val="nil"/>
                  </w:tcBorders>
                  <w:noWrap w:val="0"/>
                  <w:vAlign w:val="center"/>
                </w:tcPr>
                <w:p w14:paraId="26F3A7A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rPr>
                    <w:t>隔声、减振、距离衰减</w:t>
                  </w:r>
                </w:p>
              </w:tc>
              <w:tc>
                <w:tcPr>
                  <w:tcW w:w="350" w:type="pct"/>
                  <w:gridSpan w:val="5"/>
                  <w:tcBorders>
                    <w:tl2br w:val="nil"/>
                    <w:tr2bl w:val="nil"/>
                  </w:tcBorders>
                  <w:noWrap w:val="0"/>
                  <w:vAlign w:val="center"/>
                </w:tcPr>
                <w:p w14:paraId="212D4B7D">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一致</w:t>
                  </w:r>
                </w:p>
              </w:tc>
            </w:tr>
            <w:tr w14:paraId="6B0F3E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44" w:type="pct"/>
                  <w:gridSpan w:val="2"/>
                  <w:vMerge w:val="continue"/>
                  <w:tcBorders>
                    <w:tl2br w:val="nil"/>
                    <w:tr2bl w:val="nil"/>
                  </w:tcBorders>
                  <w:noWrap w:val="0"/>
                  <w:vAlign w:val="center"/>
                </w:tcPr>
                <w:p w14:paraId="12C0C429">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7" w:type="pct"/>
                  <w:gridSpan w:val="4"/>
                  <w:tcBorders>
                    <w:tl2br w:val="nil"/>
                    <w:tr2bl w:val="nil"/>
                  </w:tcBorders>
                  <w:noWrap w:val="0"/>
                  <w:vAlign w:val="center"/>
                </w:tcPr>
                <w:p w14:paraId="276E577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bookmarkStart w:id="14" w:name="_Hlk147924281"/>
                  <w:r>
                    <w:rPr>
                      <w:rFonts w:hint="eastAsia" w:ascii="Times New Roman" w:hAnsi="Times New Roman" w:eastAsia="宋体"/>
                      <w:b w:val="0"/>
                      <w:bCs w:val="0"/>
                      <w:sz w:val="21"/>
                      <w:szCs w:val="21"/>
                    </w:rPr>
                    <w:t>危废暂存区</w:t>
                  </w:r>
                  <w:bookmarkEnd w:id="14"/>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404419C6">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64</w:t>
                  </w:r>
                </w:p>
              </w:tc>
              <w:tc>
                <w:tcPr>
                  <w:tcW w:w="582" w:type="pct"/>
                  <w:gridSpan w:val="4"/>
                  <w:tcBorders>
                    <w:tl2br w:val="nil"/>
                    <w:tr2bl w:val="nil"/>
                  </w:tcBorders>
                  <w:shd w:val="clear" w:color="auto" w:fill="auto"/>
                  <w:noWrap w:val="0"/>
                  <w:vAlign w:val="center"/>
                </w:tcPr>
                <w:p w14:paraId="56B4B715">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default" w:ascii="Times New Roman" w:hAnsi="Times New Roman" w:eastAsia="宋体"/>
                      <w:sz w:val="21"/>
                      <w:szCs w:val="21"/>
                      <w:lang w:val="en-US" w:eastAsia="zh-CN"/>
                    </w:rPr>
                    <w:t>64</w:t>
                  </w:r>
                </w:p>
              </w:tc>
              <w:tc>
                <w:tcPr>
                  <w:tcW w:w="1708" w:type="pct"/>
                  <w:gridSpan w:val="5"/>
                  <w:tcBorders>
                    <w:tl2br w:val="nil"/>
                    <w:tr2bl w:val="nil"/>
                  </w:tcBorders>
                  <w:noWrap w:val="0"/>
                  <w:vAlign w:val="center"/>
                </w:tcPr>
                <w:p w14:paraId="5B53E85C">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本次依托</w:t>
                  </w:r>
                </w:p>
              </w:tc>
              <w:tc>
                <w:tcPr>
                  <w:tcW w:w="366" w:type="pct"/>
                  <w:gridSpan w:val="5"/>
                  <w:tcBorders>
                    <w:tl2br w:val="nil"/>
                    <w:tr2bl w:val="nil"/>
                  </w:tcBorders>
                  <w:noWrap w:val="0"/>
                  <w:vAlign w:val="center"/>
                </w:tcPr>
                <w:p w14:paraId="76858BF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78A138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44" w:type="pct"/>
                  <w:gridSpan w:val="2"/>
                  <w:vMerge w:val="continue"/>
                  <w:tcBorders>
                    <w:tl2br w:val="nil"/>
                    <w:tr2bl w:val="nil"/>
                  </w:tcBorders>
                  <w:noWrap w:val="0"/>
                  <w:vAlign w:val="center"/>
                </w:tcPr>
                <w:p w14:paraId="72C4EE6D">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7" w:type="pct"/>
                  <w:gridSpan w:val="4"/>
                  <w:tcBorders>
                    <w:tl2br w:val="nil"/>
                    <w:tr2bl w:val="nil"/>
                  </w:tcBorders>
                  <w:noWrap w:val="0"/>
                  <w:vAlign w:val="center"/>
                </w:tcPr>
                <w:p w14:paraId="58CEF726">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一般固废暂存区</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rPr>
                    <w:t>2</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136DD7F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50</w:t>
                  </w:r>
                </w:p>
              </w:tc>
              <w:tc>
                <w:tcPr>
                  <w:tcW w:w="582" w:type="pct"/>
                  <w:gridSpan w:val="4"/>
                  <w:tcBorders>
                    <w:tl2br w:val="nil"/>
                    <w:tr2bl w:val="nil"/>
                  </w:tcBorders>
                  <w:shd w:val="clear" w:color="auto" w:fill="auto"/>
                  <w:noWrap w:val="0"/>
                  <w:vAlign w:val="center"/>
                </w:tcPr>
                <w:p w14:paraId="5F686DD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default" w:ascii="Times New Roman" w:hAnsi="Times New Roman" w:eastAsia="宋体"/>
                      <w:sz w:val="21"/>
                      <w:szCs w:val="21"/>
                      <w:lang w:val="en-US" w:eastAsia="zh-CN"/>
                    </w:rPr>
                    <w:t>50</w:t>
                  </w:r>
                </w:p>
              </w:tc>
              <w:tc>
                <w:tcPr>
                  <w:tcW w:w="1708" w:type="pct"/>
                  <w:gridSpan w:val="5"/>
                  <w:tcBorders>
                    <w:tl2br w:val="nil"/>
                    <w:tr2bl w:val="nil"/>
                  </w:tcBorders>
                  <w:noWrap w:val="0"/>
                  <w:vAlign w:val="center"/>
                </w:tcPr>
                <w:p w14:paraId="17CB687B">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本次依托</w:t>
                  </w:r>
                </w:p>
              </w:tc>
              <w:tc>
                <w:tcPr>
                  <w:tcW w:w="366" w:type="pct"/>
                  <w:gridSpan w:val="5"/>
                  <w:tcBorders>
                    <w:tl2br w:val="nil"/>
                    <w:tr2bl w:val="nil"/>
                  </w:tcBorders>
                  <w:noWrap w:val="0"/>
                  <w:vAlign w:val="center"/>
                </w:tcPr>
                <w:p w14:paraId="5277750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3CAC9E9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44" w:type="pct"/>
                  <w:gridSpan w:val="2"/>
                  <w:vMerge w:val="restart"/>
                  <w:tcBorders>
                    <w:tl2br w:val="nil"/>
                    <w:tr2bl w:val="nil"/>
                  </w:tcBorders>
                  <w:noWrap w:val="0"/>
                  <w:vAlign w:val="center"/>
                </w:tcPr>
                <w:p w14:paraId="5AD262C2">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依托工程</w:t>
                  </w:r>
                </w:p>
              </w:tc>
              <w:tc>
                <w:tcPr>
                  <w:tcW w:w="1437" w:type="pct"/>
                  <w:gridSpan w:val="4"/>
                  <w:vMerge w:val="restart"/>
                  <w:tcBorders>
                    <w:tl2br w:val="nil"/>
                    <w:tr2bl w:val="nil"/>
                  </w:tcBorders>
                  <w:noWrap w:val="0"/>
                  <w:vAlign w:val="center"/>
                </w:tcPr>
                <w:p w14:paraId="2B8B7EDE">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r>
                    <w:rPr>
                      <w:rFonts w:hint="eastAsia" w:ascii="Times New Roman" w:hAnsi="Times New Roman" w:eastAsia="宋体"/>
                      <w:b w:val="0"/>
                      <w:bCs w:val="0"/>
                      <w:sz w:val="21"/>
                      <w:szCs w:val="21"/>
                    </w:rPr>
                    <w:t>事故应急池</w:t>
                  </w:r>
                  <w:r>
                    <w:rPr>
                      <w:rFonts w:hint="eastAsia" w:ascii="Times New Roman" w:hAnsi="Times New Roman" w:eastAsia="宋体"/>
                      <w:b w:val="0"/>
                      <w:bCs w:val="0"/>
                      <w:sz w:val="21"/>
                      <w:szCs w:val="21"/>
                      <w:lang w:eastAsia="zh-CN"/>
                    </w:rPr>
                    <w:t>（</w:t>
                  </w:r>
                  <w:r>
                    <w:rPr>
                      <w:rFonts w:hint="eastAsia" w:ascii="Times New Roman" w:hAnsi="Times New Roman" w:eastAsia="宋体"/>
                      <w:b w:val="0"/>
                      <w:bCs w:val="0"/>
                      <w:sz w:val="21"/>
                      <w:szCs w:val="21"/>
                    </w:rPr>
                    <w:t>m</w:t>
                  </w:r>
                  <w:r>
                    <w:rPr>
                      <w:rFonts w:hint="eastAsia" w:ascii="Times New Roman" w:hAnsi="Times New Roman" w:eastAsia="宋体"/>
                      <w:b w:val="0"/>
                      <w:bCs w:val="0"/>
                      <w:sz w:val="21"/>
                      <w:szCs w:val="21"/>
                      <w:vertAlign w:val="superscript"/>
                      <w:lang w:val="en-US" w:eastAsia="zh-CN"/>
                    </w:rPr>
                    <w:t>3</w:t>
                  </w:r>
                  <w:r>
                    <w:rPr>
                      <w:rFonts w:hint="eastAsia" w:ascii="Times New Roman" w:hAnsi="Times New Roman" w:eastAsia="宋体"/>
                      <w:b w:val="0"/>
                      <w:bCs w:val="0"/>
                      <w:sz w:val="21"/>
                      <w:szCs w:val="21"/>
                      <w:lang w:eastAsia="zh-CN"/>
                    </w:rPr>
                    <w:t>）</w:t>
                  </w:r>
                </w:p>
              </w:tc>
              <w:tc>
                <w:tcPr>
                  <w:tcW w:w="559" w:type="pct"/>
                  <w:gridSpan w:val="3"/>
                  <w:tcBorders>
                    <w:tl2br w:val="nil"/>
                    <w:tr2bl w:val="nil"/>
                  </w:tcBorders>
                  <w:noWrap w:val="0"/>
                  <w:vAlign w:val="center"/>
                </w:tcPr>
                <w:p w14:paraId="432B257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400</w:t>
                  </w:r>
                </w:p>
              </w:tc>
              <w:tc>
                <w:tcPr>
                  <w:tcW w:w="582" w:type="pct"/>
                  <w:gridSpan w:val="4"/>
                  <w:tcBorders>
                    <w:tl2br w:val="nil"/>
                    <w:tr2bl w:val="nil"/>
                  </w:tcBorders>
                  <w:shd w:val="clear" w:color="auto" w:fill="auto"/>
                  <w:noWrap w:val="0"/>
                  <w:vAlign w:val="center"/>
                </w:tcPr>
                <w:p w14:paraId="6B3E75F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default" w:ascii="Times New Roman" w:hAnsi="Times New Roman" w:eastAsia="宋体"/>
                      <w:sz w:val="21"/>
                      <w:szCs w:val="21"/>
                      <w:lang w:val="en-US" w:eastAsia="zh-CN"/>
                    </w:rPr>
                    <w:t>400</w:t>
                  </w:r>
                </w:p>
              </w:tc>
              <w:tc>
                <w:tcPr>
                  <w:tcW w:w="1708" w:type="pct"/>
                  <w:gridSpan w:val="5"/>
                  <w:tcBorders>
                    <w:tl2br w:val="nil"/>
                    <w:tr2bl w:val="nil"/>
                  </w:tcBorders>
                  <w:noWrap w:val="0"/>
                  <w:vAlign w:val="center"/>
                </w:tcPr>
                <w:p w14:paraId="71058F3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氨气站和氢气站旁</w:t>
                  </w:r>
                </w:p>
              </w:tc>
              <w:tc>
                <w:tcPr>
                  <w:tcW w:w="366" w:type="pct"/>
                  <w:gridSpan w:val="5"/>
                  <w:tcBorders>
                    <w:tl2br w:val="nil"/>
                    <w:tr2bl w:val="nil"/>
                  </w:tcBorders>
                  <w:noWrap w:val="0"/>
                  <w:vAlign w:val="center"/>
                </w:tcPr>
                <w:p w14:paraId="24528034">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r w14:paraId="46F6CE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344" w:type="pct"/>
                  <w:gridSpan w:val="2"/>
                  <w:vMerge w:val="continue"/>
                  <w:tcBorders>
                    <w:tl2br w:val="nil"/>
                    <w:tr2bl w:val="nil"/>
                  </w:tcBorders>
                  <w:noWrap w:val="0"/>
                  <w:vAlign w:val="center"/>
                </w:tcPr>
                <w:p w14:paraId="76D975E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1437" w:type="pct"/>
                  <w:gridSpan w:val="4"/>
                  <w:vMerge w:val="continue"/>
                  <w:tcBorders>
                    <w:tl2br w:val="nil"/>
                    <w:tr2bl w:val="nil"/>
                  </w:tcBorders>
                  <w:noWrap w:val="0"/>
                  <w:vAlign w:val="center"/>
                </w:tcPr>
                <w:p w14:paraId="6E9EF8CA">
                  <w:pPr>
                    <w:keepNext w:val="0"/>
                    <w:keepLines w:val="0"/>
                    <w:pageBreakBefore w:val="0"/>
                    <w:widowControl/>
                    <w:kinsoku/>
                    <w:overflowPunct/>
                    <w:topLinePunct w:val="0"/>
                    <w:autoSpaceDE/>
                    <w:autoSpaceDN/>
                    <w:bidi w:val="0"/>
                    <w:adjustRightInd w:val="0"/>
                    <w:snapToGrid w:val="0"/>
                    <w:spacing w:after="0"/>
                    <w:jc w:val="center"/>
                    <w:textAlignment w:val="auto"/>
                    <w:rPr>
                      <w:rFonts w:hint="eastAsia" w:ascii="Times New Roman" w:hAnsi="Times New Roman" w:eastAsia="宋体"/>
                      <w:b w:val="0"/>
                      <w:bCs w:val="0"/>
                      <w:sz w:val="21"/>
                      <w:szCs w:val="21"/>
                    </w:rPr>
                  </w:pPr>
                </w:p>
              </w:tc>
              <w:tc>
                <w:tcPr>
                  <w:tcW w:w="559" w:type="pct"/>
                  <w:gridSpan w:val="3"/>
                  <w:tcBorders>
                    <w:tl2br w:val="nil"/>
                    <w:tr2bl w:val="nil"/>
                  </w:tcBorders>
                  <w:noWrap w:val="0"/>
                  <w:vAlign w:val="center"/>
                </w:tcPr>
                <w:p w14:paraId="6FAE867E">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default" w:ascii="Times New Roman" w:hAnsi="Times New Roman" w:eastAsia="宋体"/>
                      <w:sz w:val="21"/>
                      <w:szCs w:val="21"/>
                      <w:lang w:val="en-US" w:eastAsia="zh-CN"/>
                    </w:rPr>
                    <w:t>600</w:t>
                  </w:r>
                </w:p>
              </w:tc>
              <w:tc>
                <w:tcPr>
                  <w:tcW w:w="582" w:type="pct"/>
                  <w:gridSpan w:val="4"/>
                  <w:tcBorders>
                    <w:tl2br w:val="nil"/>
                    <w:tr2bl w:val="nil"/>
                  </w:tcBorders>
                  <w:shd w:val="clear" w:color="auto" w:fill="auto"/>
                  <w:noWrap w:val="0"/>
                  <w:vAlign w:val="center"/>
                </w:tcPr>
                <w:p w14:paraId="008E13E2">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cstheme="minorBidi"/>
                      <w:kern w:val="2"/>
                      <w:sz w:val="21"/>
                      <w:szCs w:val="21"/>
                      <w:lang w:val="en-US" w:eastAsia="zh-CN" w:bidi="ar-SA"/>
                    </w:rPr>
                  </w:pPr>
                  <w:r>
                    <w:rPr>
                      <w:rFonts w:hint="default" w:ascii="Times New Roman" w:hAnsi="Times New Roman" w:eastAsia="宋体"/>
                      <w:sz w:val="21"/>
                      <w:szCs w:val="21"/>
                      <w:lang w:val="en-US" w:eastAsia="zh-CN"/>
                    </w:rPr>
                    <w:t>600</w:t>
                  </w:r>
                </w:p>
              </w:tc>
              <w:tc>
                <w:tcPr>
                  <w:tcW w:w="1708" w:type="pct"/>
                  <w:gridSpan w:val="5"/>
                  <w:tcBorders>
                    <w:tl2br w:val="nil"/>
                    <w:tr2bl w:val="nil"/>
                  </w:tcBorders>
                  <w:noWrap w:val="0"/>
                  <w:vAlign w:val="center"/>
                </w:tcPr>
                <w:p w14:paraId="34EF4F8A">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rPr>
                  </w:pPr>
                  <w:r>
                    <w:rPr>
                      <w:rFonts w:hint="eastAsia" w:ascii="Times New Roman" w:hAnsi="Times New Roman" w:eastAsia="宋体"/>
                      <w:sz w:val="21"/>
                      <w:szCs w:val="21"/>
                      <w:lang w:val="en-US" w:eastAsia="zh-CN"/>
                    </w:rPr>
                    <w:t>依托租赁方</w:t>
                  </w:r>
                </w:p>
              </w:tc>
              <w:tc>
                <w:tcPr>
                  <w:tcW w:w="366" w:type="pct"/>
                  <w:gridSpan w:val="5"/>
                  <w:tcBorders>
                    <w:tl2br w:val="nil"/>
                    <w:tr2bl w:val="nil"/>
                  </w:tcBorders>
                  <w:noWrap w:val="0"/>
                  <w:vAlign w:val="center"/>
                </w:tcPr>
                <w:p w14:paraId="6D564358">
                  <w:pPr>
                    <w:keepNext w:val="0"/>
                    <w:keepLines w:val="0"/>
                    <w:pageBreakBefore w:val="0"/>
                    <w:widowControl/>
                    <w:kinsoku/>
                    <w:wordWrap w:val="0"/>
                    <w:overflowPunct/>
                    <w:topLinePunct w:val="0"/>
                    <w:autoSpaceDE/>
                    <w:autoSpaceDN/>
                    <w:bidi w:val="0"/>
                    <w:adjustRightInd w:val="0"/>
                    <w:snapToGrid w:val="0"/>
                    <w:spacing w:after="0"/>
                    <w:jc w:val="center"/>
                    <w:textAlignment w:val="auto"/>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一致</w:t>
                  </w:r>
                </w:p>
              </w:tc>
            </w:tr>
          </w:tbl>
          <w:p w14:paraId="27DAB68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color w:val="auto"/>
                <w:sz w:val="24"/>
                <w:szCs w:val="24"/>
                <w:lang w:val="en-US" w:eastAsia="zh-CN"/>
              </w:rPr>
            </w:pPr>
          </w:p>
        </w:tc>
      </w:tr>
      <w:tr w14:paraId="18047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00" w:type="dxa"/>
            <w:tcBorders>
              <w:tl2br w:val="nil"/>
              <w:tr2bl w:val="nil"/>
            </w:tcBorders>
            <w:noWrap/>
            <w:tcMar>
              <w:left w:w="28" w:type="dxa"/>
              <w:right w:w="28" w:type="dxa"/>
            </w:tcMar>
            <w:vAlign w:val="center"/>
          </w:tcPr>
          <w:p w14:paraId="07F45465">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原辅材料消耗及水平衡：</w:t>
            </w:r>
          </w:p>
          <w:p w14:paraId="3EB8C7A0">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1、原辅材料消耗</w:t>
            </w:r>
          </w:p>
          <w:p w14:paraId="2B8CF42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color w:val="auto"/>
                <w:sz w:val="24"/>
                <w:szCs w:val="24"/>
                <w:lang w:val="en-US" w:eastAsia="zh-CN"/>
              </w:rPr>
              <w:t>本项目主要原辅材料</w:t>
            </w:r>
            <w:r>
              <w:rPr>
                <w:rFonts w:hint="eastAsia" w:cs="Times New Roman"/>
                <w:color w:val="auto"/>
                <w:sz w:val="24"/>
                <w:szCs w:val="24"/>
                <w:lang w:val="en-US" w:eastAsia="zh-CN"/>
              </w:rPr>
              <w:t>见下</w:t>
            </w:r>
            <w:r>
              <w:rPr>
                <w:rFonts w:hint="default" w:ascii="Times New Roman" w:hAnsi="Times New Roman" w:eastAsia="宋体" w:cs="Times New Roman"/>
                <w:color w:val="auto"/>
                <w:sz w:val="24"/>
                <w:szCs w:val="24"/>
                <w:lang w:val="en-US" w:eastAsia="zh-CN"/>
              </w:rPr>
              <w:t>表。</w:t>
            </w:r>
          </w:p>
          <w:p w14:paraId="3C2D2E06">
            <w:pPr>
              <w:pStyle w:val="10"/>
              <w:keepNext w:val="0"/>
              <w:keepLines w:val="0"/>
              <w:pageBreakBefore w:val="0"/>
              <w:widowControl w:val="0"/>
              <w:kinsoku/>
              <w:wordWrap/>
              <w:overflowPunct/>
              <w:topLinePunct w:val="0"/>
              <w:autoSpaceDE w:val="0"/>
              <w:autoSpaceDN w:val="0"/>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4"/>
                <w:szCs w:val="24"/>
                <w:lang w:val="en-US" w:eastAsia="zh-CN"/>
              </w:rPr>
              <w:t>表2-4  本项目</w:t>
            </w:r>
            <w:r>
              <w:rPr>
                <w:rFonts w:hint="default" w:ascii="Times New Roman" w:hAnsi="Times New Roman" w:eastAsia="宋体" w:cs="Times New Roman"/>
                <w:b/>
                <w:color w:val="auto"/>
                <w:sz w:val="24"/>
                <w:szCs w:val="24"/>
                <w:highlight w:val="none"/>
                <w:lang w:val="en-US" w:eastAsia="zh-CN"/>
              </w:rPr>
              <w:t>原辅材料消耗情况一览表</w:t>
            </w:r>
          </w:p>
          <w:tbl>
            <w:tblPr>
              <w:tblStyle w:val="20"/>
              <w:tblW w:w="9524"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543"/>
              <w:gridCol w:w="2004"/>
              <w:gridCol w:w="3123"/>
              <w:gridCol w:w="1104"/>
              <w:gridCol w:w="1078"/>
              <w:gridCol w:w="682"/>
              <w:gridCol w:w="681"/>
              <w:gridCol w:w="309"/>
            </w:tblGrid>
            <w:tr w14:paraId="2D5DD5D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restart"/>
                  <w:tcBorders>
                    <w:tl2br w:val="nil"/>
                    <w:tr2bl w:val="nil"/>
                  </w:tcBorders>
                  <w:shd w:val="clear" w:color="auto" w:fill="auto"/>
                  <w:noWrap/>
                  <w:vAlign w:val="center"/>
                </w:tcPr>
                <w:p w14:paraId="3A73C279">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类别</w:t>
                  </w:r>
                </w:p>
              </w:tc>
              <w:tc>
                <w:tcPr>
                  <w:tcW w:w="2004" w:type="dxa"/>
                  <w:vMerge w:val="restart"/>
                  <w:tcBorders>
                    <w:tl2br w:val="nil"/>
                    <w:tr2bl w:val="nil"/>
                  </w:tcBorders>
                  <w:shd w:val="clear" w:color="auto" w:fill="auto"/>
                  <w:noWrap/>
                  <w:vAlign w:val="center"/>
                </w:tcPr>
                <w:p w14:paraId="1E2BC7F3">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原辅料名称</w:t>
                  </w:r>
                </w:p>
              </w:tc>
              <w:tc>
                <w:tcPr>
                  <w:tcW w:w="3123" w:type="dxa"/>
                  <w:vMerge w:val="restart"/>
                  <w:tcBorders>
                    <w:tl2br w:val="nil"/>
                    <w:tr2bl w:val="nil"/>
                  </w:tcBorders>
                  <w:shd w:val="clear" w:color="auto" w:fill="auto"/>
                  <w:noWrap/>
                  <w:vAlign w:val="center"/>
                </w:tcPr>
                <w:p w14:paraId="4F97F1F7">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组分或规格</w:t>
                  </w:r>
                </w:p>
              </w:tc>
              <w:tc>
                <w:tcPr>
                  <w:tcW w:w="2182" w:type="dxa"/>
                  <w:gridSpan w:val="2"/>
                  <w:tcBorders>
                    <w:tl2br w:val="nil"/>
                    <w:tr2bl w:val="nil"/>
                  </w:tcBorders>
                  <w:shd w:val="clear" w:color="auto" w:fill="auto"/>
                  <w:noWrap/>
                  <w:vAlign w:val="center"/>
                </w:tcPr>
                <w:p w14:paraId="137F8453">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年消耗量</w:t>
                  </w:r>
                </w:p>
              </w:tc>
              <w:tc>
                <w:tcPr>
                  <w:tcW w:w="682" w:type="dxa"/>
                  <w:vMerge w:val="restart"/>
                  <w:tcBorders>
                    <w:tl2br w:val="nil"/>
                    <w:tr2bl w:val="nil"/>
                  </w:tcBorders>
                  <w:shd w:val="clear" w:color="auto" w:fill="auto"/>
                  <w:noWrap/>
                  <w:vAlign w:val="center"/>
                </w:tcPr>
                <w:p w14:paraId="12971F44">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增减量</w:t>
                  </w:r>
                </w:p>
              </w:tc>
              <w:tc>
                <w:tcPr>
                  <w:tcW w:w="681" w:type="dxa"/>
                  <w:vMerge w:val="restart"/>
                  <w:tcBorders>
                    <w:tl2br w:val="nil"/>
                    <w:tr2bl w:val="nil"/>
                  </w:tcBorders>
                  <w:shd w:val="clear" w:color="auto" w:fill="auto"/>
                  <w:noWrap/>
                  <w:vAlign w:val="center"/>
                </w:tcPr>
                <w:p w14:paraId="33A1C02D">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单位</w:t>
                  </w:r>
                </w:p>
              </w:tc>
              <w:tc>
                <w:tcPr>
                  <w:tcW w:w="309" w:type="dxa"/>
                  <w:vMerge w:val="restart"/>
                  <w:tcBorders>
                    <w:tl2br w:val="nil"/>
                    <w:tr2bl w:val="nil"/>
                  </w:tcBorders>
                  <w:shd w:val="clear" w:color="auto" w:fill="auto"/>
                  <w:noWrap/>
                  <w:vAlign w:val="center"/>
                </w:tcPr>
                <w:p w14:paraId="2F51D9F3">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备注</w:t>
                  </w:r>
                </w:p>
              </w:tc>
            </w:tr>
            <w:tr w14:paraId="49C958E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noWrap/>
                  <w:vAlign w:val="center"/>
                </w:tcPr>
                <w:p w14:paraId="736F0F3B">
                  <w:pPr>
                    <w:snapToGrid w:val="0"/>
                    <w:jc w:val="center"/>
                    <w:rPr>
                      <w:rFonts w:hint="eastAsia" w:ascii="Times New Roman" w:hAnsi="Times New Roman" w:eastAsia="宋体"/>
                      <w:szCs w:val="21"/>
                    </w:rPr>
                  </w:pPr>
                </w:p>
              </w:tc>
              <w:tc>
                <w:tcPr>
                  <w:tcW w:w="2004" w:type="dxa"/>
                  <w:vMerge w:val="continue"/>
                  <w:tcBorders>
                    <w:tl2br w:val="nil"/>
                    <w:tr2bl w:val="nil"/>
                  </w:tcBorders>
                  <w:shd w:val="clear" w:color="auto" w:fill="auto"/>
                  <w:noWrap/>
                  <w:vAlign w:val="center"/>
                </w:tcPr>
                <w:p w14:paraId="6CDE9FE7">
                  <w:pPr>
                    <w:snapToGrid w:val="0"/>
                    <w:jc w:val="center"/>
                    <w:rPr>
                      <w:rFonts w:hint="eastAsia" w:ascii="Times New Roman" w:hAnsi="Times New Roman" w:eastAsia="宋体"/>
                      <w:szCs w:val="21"/>
                    </w:rPr>
                  </w:pPr>
                </w:p>
              </w:tc>
              <w:tc>
                <w:tcPr>
                  <w:tcW w:w="3123" w:type="dxa"/>
                  <w:vMerge w:val="continue"/>
                  <w:tcBorders>
                    <w:tl2br w:val="nil"/>
                    <w:tr2bl w:val="nil"/>
                  </w:tcBorders>
                  <w:shd w:val="clear" w:color="auto" w:fill="auto"/>
                  <w:noWrap/>
                  <w:vAlign w:val="center"/>
                </w:tcPr>
                <w:p w14:paraId="5A8DDBAD">
                  <w:pPr>
                    <w:snapToGrid w:val="0"/>
                    <w:jc w:val="center"/>
                    <w:rPr>
                      <w:rFonts w:hint="eastAsia" w:ascii="Times New Roman" w:hAnsi="Times New Roman" w:eastAsia="宋体"/>
                      <w:szCs w:val="21"/>
                    </w:rPr>
                  </w:pPr>
                </w:p>
              </w:tc>
              <w:tc>
                <w:tcPr>
                  <w:tcW w:w="1104" w:type="dxa"/>
                  <w:tcBorders>
                    <w:tl2br w:val="nil"/>
                    <w:tr2bl w:val="nil"/>
                  </w:tcBorders>
                  <w:shd w:val="clear" w:color="auto" w:fill="auto"/>
                  <w:noWrap/>
                  <w:vAlign w:val="center"/>
                </w:tcPr>
                <w:p w14:paraId="07A0ED2F">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环评设计</w:t>
                  </w:r>
                </w:p>
              </w:tc>
              <w:tc>
                <w:tcPr>
                  <w:tcW w:w="1078" w:type="dxa"/>
                  <w:tcBorders>
                    <w:tl2br w:val="nil"/>
                    <w:tr2bl w:val="nil"/>
                  </w:tcBorders>
                  <w:shd w:val="clear" w:color="auto" w:fill="auto"/>
                  <w:noWrap/>
                  <w:vAlign w:val="center"/>
                </w:tcPr>
                <w:p w14:paraId="3E06F198">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实际建设</w:t>
                  </w:r>
                </w:p>
              </w:tc>
              <w:tc>
                <w:tcPr>
                  <w:tcW w:w="682" w:type="dxa"/>
                  <w:vMerge w:val="continue"/>
                  <w:tcBorders>
                    <w:tl2br w:val="nil"/>
                    <w:tr2bl w:val="nil"/>
                  </w:tcBorders>
                  <w:shd w:val="clear" w:color="auto" w:fill="auto"/>
                  <w:noWrap/>
                  <w:vAlign w:val="center"/>
                </w:tcPr>
                <w:p w14:paraId="0F4C4FAD">
                  <w:pPr>
                    <w:snapToGrid w:val="0"/>
                    <w:jc w:val="center"/>
                    <w:rPr>
                      <w:rFonts w:hint="eastAsia" w:ascii="Times New Roman" w:hAnsi="Times New Roman" w:eastAsia="宋体"/>
                      <w:szCs w:val="21"/>
                    </w:rPr>
                  </w:pPr>
                </w:p>
              </w:tc>
              <w:tc>
                <w:tcPr>
                  <w:tcW w:w="681" w:type="dxa"/>
                  <w:vMerge w:val="continue"/>
                  <w:tcBorders>
                    <w:tl2br w:val="nil"/>
                    <w:tr2bl w:val="nil"/>
                  </w:tcBorders>
                  <w:shd w:val="clear" w:color="auto" w:fill="auto"/>
                  <w:noWrap/>
                  <w:vAlign w:val="center"/>
                </w:tcPr>
                <w:p w14:paraId="0402B286">
                  <w:pPr>
                    <w:snapToGrid w:val="0"/>
                    <w:jc w:val="center"/>
                    <w:rPr>
                      <w:rFonts w:hint="eastAsia" w:ascii="Times New Roman" w:hAnsi="Times New Roman" w:eastAsia="宋体"/>
                      <w:szCs w:val="21"/>
                    </w:rPr>
                  </w:pPr>
                </w:p>
              </w:tc>
              <w:tc>
                <w:tcPr>
                  <w:tcW w:w="309" w:type="dxa"/>
                  <w:vMerge w:val="continue"/>
                  <w:tcBorders>
                    <w:tl2br w:val="nil"/>
                    <w:tr2bl w:val="nil"/>
                  </w:tcBorders>
                  <w:shd w:val="clear" w:color="auto" w:fill="auto"/>
                  <w:noWrap/>
                  <w:vAlign w:val="center"/>
                </w:tcPr>
                <w:p w14:paraId="68E22F57">
                  <w:pPr>
                    <w:snapToGrid w:val="0"/>
                    <w:jc w:val="center"/>
                    <w:rPr>
                      <w:rFonts w:hint="eastAsia" w:ascii="Times New Roman" w:hAnsi="Times New Roman" w:eastAsia="宋体"/>
                      <w:szCs w:val="21"/>
                    </w:rPr>
                  </w:pPr>
                </w:p>
              </w:tc>
            </w:tr>
            <w:tr w14:paraId="7A07F2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restart"/>
                  <w:tcBorders>
                    <w:tl2br w:val="nil"/>
                    <w:tr2bl w:val="nil"/>
                  </w:tcBorders>
                  <w:shd w:val="clear" w:color="auto" w:fill="auto"/>
                  <w:vAlign w:val="center"/>
                </w:tcPr>
                <w:p w14:paraId="535A8727">
                  <w:pPr>
                    <w:snapToGrid w:val="0"/>
                    <w:jc w:val="center"/>
                    <w:rPr>
                      <w:rFonts w:hint="eastAsia" w:ascii="Times New Roman" w:hAnsi="Times New Roman" w:eastAsia="宋体"/>
                      <w:szCs w:val="21"/>
                    </w:rPr>
                  </w:pPr>
                  <w:r>
                    <w:rPr>
                      <w:rFonts w:hint="eastAsia" w:ascii="Times New Roman" w:hAnsi="Times New Roman" w:eastAsia="宋体"/>
                      <w:szCs w:val="21"/>
                      <w:lang w:val="en-US" w:eastAsia="zh-CN"/>
                    </w:rPr>
                    <w:t>高端芯片及</w:t>
                  </w:r>
                  <w:r>
                    <w:rPr>
                      <w:rFonts w:hint="default" w:ascii="Times New Roman" w:hAnsi="Times New Roman" w:eastAsia="宋体"/>
                      <w:szCs w:val="21"/>
                      <w:lang w:val="en-US" w:eastAsia="zh-CN"/>
                    </w:rPr>
                    <w:t>MicroLED</w:t>
                  </w:r>
                  <w:r>
                    <w:rPr>
                      <w:rFonts w:hint="eastAsia" w:ascii="Times New Roman" w:hAnsi="Times New Roman" w:eastAsia="宋体"/>
                      <w:szCs w:val="21"/>
                      <w:lang w:val="en-US" w:eastAsia="zh-CN"/>
                    </w:rPr>
                    <w:t>显示模组研发</w:t>
                  </w:r>
                </w:p>
              </w:tc>
              <w:tc>
                <w:tcPr>
                  <w:tcW w:w="2004" w:type="dxa"/>
                  <w:tcBorders>
                    <w:tl2br w:val="nil"/>
                    <w:tr2bl w:val="nil"/>
                  </w:tcBorders>
                  <w:shd w:val="clear" w:color="auto" w:fill="auto"/>
                  <w:noWrap/>
                  <w:vAlign w:val="center"/>
                </w:tcPr>
                <w:p w14:paraId="20C5C73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蓝宝石外延</w:t>
                  </w:r>
                </w:p>
              </w:tc>
              <w:tc>
                <w:tcPr>
                  <w:tcW w:w="3123" w:type="dxa"/>
                  <w:tcBorders>
                    <w:tl2br w:val="nil"/>
                    <w:tr2bl w:val="nil"/>
                  </w:tcBorders>
                  <w:shd w:val="clear" w:color="auto" w:fill="auto"/>
                  <w:noWrap/>
                  <w:vAlign w:val="center"/>
                </w:tcPr>
                <w:p w14:paraId="14E7F30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w:t>
                  </w:r>
                  <w:r>
                    <w:rPr>
                      <w:rFonts w:hint="eastAsia" w:ascii="Times New Roman" w:hAnsi="Times New Roman" w:eastAsia="宋体"/>
                      <w:szCs w:val="21"/>
                      <w:lang w:val="en-US" w:eastAsia="zh-CN"/>
                    </w:rPr>
                    <w:t>晶向，</w:t>
                  </w:r>
                  <w:r>
                    <w:rPr>
                      <w:rFonts w:hint="default" w:ascii="Times New Roman" w:hAnsi="Times New Roman" w:eastAsia="宋体"/>
                      <w:szCs w:val="21"/>
                      <w:lang w:val="en-US" w:eastAsia="zh-CN"/>
                    </w:rPr>
                    <w:t>4-6</w:t>
                  </w:r>
                  <w:r>
                    <w:rPr>
                      <w:rFonts w:hint="eastAsia" w:ascii="Times New Roman" w:hAnsi="Times New Roman" w:eastAsia="宋体"/>
                      <w:szCs w:val="21"/>
                      <w:lang w:val="en-US" w:eastAsia="zh-CN"/>
                    </w:rPr>
                    <w:t>寸</w:t>
                  </w:r>
                </w:p>
              </w:tc>
              <w:tc>
                <w:tcPr>
                  <w:tcW w:w="1104" w:type="dxa"/>
                  <w:tcBorders>
                    <w:tl2br w:val="nil"/>
                    <w:tr2bl w:val="nil"/>
                  </w:tcBorders>
                  <w:shd w:val="clear" w:color="auto" w:fill="auto"/>
                  <w:noWrap/>
                  <w:vAlign w:val="center"/>
                </w:tcPr>
                <w:p w14:paraId="0264F9E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5000</w:t>
                  </w:r>
                </w:p>
              </w:tc>
              <w:tc>
                <w:tcPr>
                  <w:tcW w:w="1078" w:type="dxa"/>
                  <w:tcBorders>
                    <w:tl2br w:val="nil"/>
                    <w:tr2bl w:val="nil"/>
                  </w:tcBorders>
                  <w:shd w:val="clear" w:color="auto" w:fill="auto"/>
                  <w:noWrap/>
                  <w:vAlign w:val="center"/>
                </w:tcPr>
                <w:p w14:paraId="0EA0BD2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5000</w:t>
                  </w:r>
                </w:p>
              </w:tc>
              <w:tc>
                <w:tcPr>
                  <w:tcW w:w="682" w:type="dxa"/>
                  <w:tcBorders>
                    <w:tl2br w:val="nil"/>
                    <w:tr2bl w:val="nil"/>
                  </w:tcBorders>
                  <w:shd w:val="clear" w:color="auto" w:fill="auto"/>
                  <w:noWrap/>
                  <w:vAlign w:val="center"/>
                </w:tcPr>
                <w:p w14:paraId="6966352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BE3BAC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片</w:t>
                  </w:r>
                </w:p>
              </w:tc>
              <w:tc>
                <w:tcPr>
                  <w:tcW w:w="309" w:type="dxa"/>
                  <w:tcBorders>
                    <w:tl2br w:val="nil"/>
                    <w:tr2bl w:val="nil"/>
                  </w:tcBorders>
                  <w:shd w:val="clear" w:color="auto" w:fill="auto"/>
                  <w:noWrap/>
                  <w:vAlign w:val="center"/>
                </w:tcPr>
                <w:p w14:paraId="0764088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4626D1B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0D9553E3">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2FA6769">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硅基外延片</w:t>
                  </w:r>
                </w:p>
              </w:tc>
              <w:tc>
                <w:tcPr>
                  <w:tcW w:w="3123" w:type="dxa"/>
                  <w:tcBorders>
                    <w:tl2br w:val="nil"/>
                    <w:tr2bl w:val="nil"/>
                  </w:tcBorders>
                  <w:shd w:val="clear" w:color="auto" w:fill="auto"/>
                  <w:noWrap/>
                  <w:vAlign w:val="center"/>
                </w:tcPr>
                <w:p w14:paraId="5F26CDF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111</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6-8</w:t>
                  </w:r>
                  <w:r>
                    <w:rPr>
                      <w:rFonts w:hint="eastAsia" w:ascii="Times New Roman" w:hAnsi="Times New Roman" w:eastAsia="宋体"/>
                      <w:szCs w:val="21"/>
                      <w:lang w:val="en-US" w:eastAsia="zh-CN"/>
                    </w:rPr>
                    <w:t>寸</w:t>
                  </w:r>
                </w:p>
              </w:tc>
              <w:tc>
                <w:tcPr>
                  <w:tcW w:w="1104" w:type="dxa"/>
                  <w:tcBorders>
                    <w:tl2br w:val="nil"/>
                    <w:tr2bl w:val="nil"/>
                  </w:tcBorders>
                  <w:shd w:val="clear" w:color="auto" w:fill="auto"/>
                  <w:noWrap/>
                  <w:vAlign w:val="center"/>
                </w:tcPr>
                <w:p w14:paraId="50DFA0D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2000</w:t>
                  </w:r>
                </w:p>
              </w:tc>
              <w:tc>
                <w:tcPr>
                  <w:tcW w:w="1078" w:type="dxa"/>
                  <w:tcBorders>
                    <w:tl2br w:val="nil"/>
                    <w:tr2bl w:val="nil"/>
                  </w:tcBorders>
                  <w:shd w:val="clear" w:color="auto" w:fill="auto"/>
                  <w:noWrap/>
                  <w:vAlign w:val="center"/>
                </w:tcPr>
                <w:p w14:paraId="40E4A27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2000</w:t>
                  </w:r>
                </w:p>
              </w:tc>
              <w:tc>
                <w:tcPr>
                  <w:tcW w:w="682" w:type="dxa"/>
                  <w:tcBorders>
                    <w:tl2br w:val="nil"/>
                    <w:tr2bl w:val="nil"/>
                  </w:tcBorders>
                  <w:shd w:val="clear" w:color="auto" w:fill="auto"/>
                  <w:noWrap/>
                  <w:vAlign w:val="center"/>
                </w:tcPr>
                <w:p w14:paraId="4AF403F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3D25E9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片</w:t>
                  </w:r>
                </w:p>
              </w:tc>
              <w:tc>
                <w:tcPr>
                  <w:tcW w:w="309" w:type="dxa"/>
                  <w:tcBorders>
                    <w:tl2br w:val="nil"/>
                    <w:tr2bl w:val="nil"/>
                  </w:tcBorders>
                  <w:shd w:val="clear" w:color="auto" w:fill="auto"/>
                  <w:noWrap/>
                  <w:vAlign w:val="center"/>
                </w:tcPr>
                <w:p w14:paraId="6BD263F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4BC9DFB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257E19B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CFE7222">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硅片</w:t>
                  </w:r>
                </w:p>
              </w:tc>
              <w:tc>
                <w:tcPr>
                  <w:tcW w:w="3123" w:type="dxa"/>
                  <w:tcBorders>
                    <w:tl2br w:val="nil"/>
                    <w:tr2bl w:val="nil"/>
                  </w:tcBorders>
                  <w:shd w:val="clear" w:color="auto" w:fill="auto"/>
                  <w:noWrap/>
                  <w:vAlign w:val="center"/>
                </w:tcPr>
                <w:p w14:paraId="69E5761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4~8</w:t>
                  </w:r>
                  <w:r>
                    <w:rPr>
                      <w:rFonts w:hint="eastAsia" w:ascii="Times New Roman" w:hAnsi="Times New Roman" w:eastAsia="宋体"/>
                      <w:szCs w:val="21"/>
                      <w:lang w:val="en-US" w:eastAsia="zh-CN"/>
                    </w:rPr>
                    <w:t>寸</w:t>
                  </w:r>
                </w:p>
              </w:tc>
              <w:tc>
                <w:tcPr>
                  <w:tcW w:w="1104" w:type="dxa"/>
                  <w:tcBorders>
                    <w:tl2br w:val="nil"/>
                    <w:tr2bl w:val="nil"/>
                  </w:tcBorders>
                  <w:shd w:val="clear" w:color="auto" w:fill="auto"/>
                  <w:noWrap/>
                  <w:vAlign w:val="center"/>
                </w:tcPr>
                <w:p w14:paraId="67C332E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3600</w:t>
                  </w:r>
                </w:p>
              </w:tc>
              <w:tc>
                <w:tcPr>
                  <w:tcW w:w="1078" w:type="dxa"/>
                  <w:tcBorders>
                    <w:tl2br w:val="nil"/>
                    <w:tr2bl w:val="nil"/>
                  </w:tcBorders>
                  <w:shd w:val="clear" w:color="auto" w:fill="auto"/>
                  <w:noWrap/>
                  <w:vAlign w:val="center"/>
                </w:tcPr>
                <w:p w14:paraId="58EB280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3600</w:t>
                  </w:r>
                </w:p>
              </w:tc>
              <w:tc>
                <w:tcPr>
                  <w:tcW w:w="682" w:type="dxa"/>
                  <w:tcBorders>
                    <w:tl2br w:val="nil"/>
                    <w:tr2bl w:val="nil"/>
                  </w:tcBorders>
                  <w:shd w:val="clear" w:color="auto" w:fill="auto"/>
                  <w:noWrap/>
                  <w:vAlign w:val="center"/>
                </w:tcPr>
                <w:p w14:paraId="13627E7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39B4CE3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片</w:t>
                  </w:r>
                </w:p>
              </w:tc>
              <w:tc>
                <w:tcPr>
                  <w:tcW w:w="309" w:type="dxa"/>
                  <w:tcBorders>
                    <w:tl2br w:val="nil"/>
                    <w:tr2bl w:val="nil"/>
                  </w:tcBorders>
                  <w:shd w:val="clear" w:color="auto" w:fill="auto"/>
                  <w:noWrap/>
                  <w:vAlign w:val="center"/>
                </w:tcPr>
                <w:p w14:paraId="504690A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E7D599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F602376">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44002BC">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三甲基镓</w:t>
                  </w:r>
                </w:p>
              </w:tc>
              <w:tc>
                <w:tcPr>
                  <w:tcW w:w="3123" w:type="dxa"/>
                  <w:tcBorders>
                    <w:tl2br w:val="nil"/>
                    <w:tr2bl w:val="nil"/>
                  </w:tcBorders>
                  <w:shd w:val="clear" w:color="auto" w:fill="auto"/>
                  <w:noWrap/>
                  <w:vAlign w:val="center"/>
                </w:tcPr>
                <w:p w14:paraId="5846AB5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168C4C9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21260C6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142A076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8828D2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DA097C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074DA6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71B730A">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CB54E5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三甲基铝</w:t>
                  </w:r>
                </w:p>
              </w:tc>
              <w:tc>
                <w:tcPr>
                  <w:tcW w:w="3123" w:type="dxa"/>
                  <w:tcBorders>
                    <w:tl2br w:val="nil"/>
                    <w:tr2bl w:val="nil"/>
                  </w:tcBorders>
                  <w:shd w:val="clear" w:color="auto" w:fill="auto"/>
                  <w:noWrap/>
                  <w:vAlign w:val="center"/>
                </w:tcPr>
                <w:p w14:paraId="7ABD4092">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40C9E21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1078" w:type="dxa"/>
                  <w:tcBorders>
                    <w:tl2br w:val="nil"/>
                    <w:tr2bl w:val="nil"/>
                  </w:tcBorders>
                  <w:shd w:val="clear" w:color="auto" w:fill="auto"/>
                  <w:noWrap/>
                  <w:vAlign w:val="center"/>
                </w:tcPr>
                <w:p w14:paraId="02DA4B6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682" w:type="dxa"/>
                  <w:tcBorders>
                    <w:tl2br w:val="nil"/>
                    <w:tr2bl w:val="nil"/>
                  </w:tcBorders>
                  <w:shd w:val="clear" w:color="auto" w:fill="auto"/>
                  <w:noWrap/>
                  <w:vAlign w:val="center"/>
                </w:tcPr>
                <w:p w14:paraId="64FB516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8C0204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44B548C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D3535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7AABF3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95C6F4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三甲基铟</w:t>
                  </w:r>
                </w:p>
              </w:tc>
              <w:tc>
                <w:tcPr>
                  <w:tcW w:w="3123" w:type="dxa"/>
                  <w:tcBorders>
                    <w:tl2br w:val="nil"/>
                    <w:tr2bl w:val="nil"/>
                  </w:tcBorders>
                  <w:shd w:val="clear" w:color="auto" w:fill="auto"/>
                  <w:noWrap/>
                  <w:vAlign w:val="center"/>
                </w:tcPr>
                <w:p w14:paraId="6046AB9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4312B74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1078" w:type="dxa"/>
                  <w:tcBorders>
                    <w:tl2br w:val="nil"/>
                    <w:tr2bl w:val="nil"/>
                  </w:tcBorders>
                  <w:shd w:val="clear" w:color="auto" w:fill="auto"/>
                  <w:noWrap/>
                  <w:vAlign w:val="center"/>
                </w:tcPr>
                <w:p w14:paraId="79780BD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682" w:type="dxa"/>
                  <w:tcBorders>
                    <w:tl2br w:val="nil"/>
                    <w:tr2bl w:val="nil"/>
                  </w:tcBorders>
                  <w:shd w:val="clear" w:color="auto" w:fill="auto"/>
                  <w:noWrap/>
                  <w:vAlign w:val="center"/>
                </w:tcPr>
                <w:p w14:paraId="3FFB821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BE3F3B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4FA269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65DD96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CC373DB">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F2DC956">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二茂镁</w:t>
                  </w:r>
                </w:p>
              </w:tc>
              <w:tc>
                <w:tcPr>
                  <w:tcW w:w="3123" w:type="dxa"/>
                  <w:tcBorders>
                    <w:tl2br w:val="nil"/>
                    <w:tr2bl w:val="nil"/>
                  </w:tcBorders>
                  <w:shd w:val="clear" w:color="auto" w:fill="auto"/>
                  <w:noWrap/>
                  <w:vAlign w:val="center"/>
                </w:tcPr>
                <w:p w14:paraId="5303EE7C">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029A9C1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1078" w:type="dxa"/>
                  <w:tcBorders>
                    <w:tl2br w:val="nil"/>
                    <w:tr2bl w:val="nil"/>
                  </w:tcBorders>
                  <w:shd w:val="clear" w:color="auto" w:fill="auto"/>
                  <w:noWrap/>
                  <w:vAlign w:val="center"/>
                </w:tcPr>
                <w:p w14:paraId="310F93E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682" w:type="dxa"/>
                  <w:tcBorders>
                    <w:tl2br w:val="nil"/>
                    <w:tr2bl w:val="nil"/>
                  </w:tcBorders>
                  <w:shd w:val="clear" w:color="auto" w:fill="auto"/>
                  <w:noWrap/>
                  <w:vAlign w:val="center"/>
                </w:tcPr>
                <w:p w14:paraId="7186D79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B20D08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705596C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8B69B0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26AB3566">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E9413D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二茂铁</w:t>
                  </w:r>
                </w:p>
              </w:tc>
              <w:tc>
                <w:tcPr>
                  <w:tcW w:w="3123" w:type="dxa"/>
                  <w:tcBorders>
                    <w:tl2br w:val="nil"/>
                    <w:tr2bl w:val="nil"/>
                  </w:tcBorders>
                  <w:shd w:val="clear" w:color="auto" w:fill="auto"/>
                  <w:noWrap/>
                  <w:vAlign w:val="center"/>
                </w:tcPr>
                <w:p w14:paraId="41EDE8ED">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5503CE9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1078" w:type="dxa"/>
                  <w:tcBorders>
                    <w:tl2br w:val="nil"/>
                    <w:tr2bl w:val="nil"/>
                  </w:tcBorders>
                  <w:shd w:val="clear" w:color="auto" w:fill="auto"/>
                  <w:noWrap/>
                  <w:vAlign w:val="center"/>
                </w:tcPr>
                <w:p w14:paraId="2C8B7F7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w:t>
                  </w:r>
                </w:p>
              </w:tc>
              <w:tc>
                <w:tcPr>
                  <w:tcW w:w="682" w:type="dxa"/>
                  <w:tcBorders>
                    <w:tl2br w:val="nil"/>
                    <w:tr2bl w:val="nil"/>
                  </w:tcBorders>
                  <w:shd w:val="clear" w:color="auto" w:fill="auto"/>
                  <w:noWrap/>
                  <w:vAlign w:val="center"/>
                </w:tcPr>
                <w:p w14:paraId="5576882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B96618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10A3481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597EC8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2DC94F5D">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1AC7B14">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双氧水</w:t>
                  </w:r>
                </w:p>
              </w:tc>
              <w:tc>
                <w:tcPr>
                  <w:tcW w:w="3123" w:type="dxa"/>
                  <w:tcBorders>
                    <w:tl2br w:val="nil"/>
                    <w:tr2bl w:val="nil"/>
                  </w:tcBorders>
                  <w:shd w:val="clear" w:color="auto" w:fill="auto"/>
                  <w:noWrap/>
                  <w:vAlign w:val="center"/>
                </w:tcPr>
                <w:p w14:paraId="728D9F3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w:t>
                  </w: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2DF46DE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160</w:t>
                  </w:r>
                </w:p>
              </w:tc>
              <w:tc>
                <w:tcPr>
                  <w:tcW w:w="1078" w:type="dxa"/>
                  <w:tcBorders>
                    <w:tl2br w:val="nil"/>
                    <w:tr2bl w:val="nil"/>
                  </w:tcBorders>
                  <w:shd w:val="clear" w:color="auto" w:fill="auto"/>
                  <w:noWrap/>
                  <w:vAlign w:val="center"/>
                </w:tcPr>
                <w:p w14:paraId="2781E93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160</w:t>
                  </w:r>
                </w:p>
              </w:tc>
              <w:tc>
                <w:tcPr>
                  <w:tcW w:w="682" w:type="dxa"/>
                  <w:tcBorders>
                    <w:tl2br w:val="nil"/>
                    <w:tr2bl w:val="nil"/>
                  </w:tcBorders>
                  <w:shd w:val="clear" w:color="auto" w:fill="auto"/>
                  <w:noWrap/>
                  <w:vAlign w:val="center"/>
                </w:tcPr>
                <w:p w14:paraId="0E70B9C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98FFF2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51A5DA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38CEE4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15EBE46">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3BFB935">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硫酸</w:t>
                  </w:r>
                </w:p>
              </w:tc>
              <w:tc>
                <w:tcPr>
                  <w:tcW w:w="3123" w:type="dxa"/>
                  <w:tcBorders>
                    <w:tl2br w:val="nil"/>
                    <w:tr2bl w:val="nil"/>
                  </w:tcBorders>
                  <w:shd w:val="clear" w:color="auto" w:fill="auto"/>
                  <w:noWrap/>
                  <w:vAlign w:val="center"/>
                </w:tcPr>
                <w:p w14:paraId="40483EE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98%</w:t>
                  </w: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16399E2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1078" w:type="dxa"/>
                  <w:tcBorders>
                    <w:tl2br w:val="nil"/>
                    <w:tr2bl w:val="nil"/>
                  </w:tcBorders>
                  <w:shd w:val="clear" w:color="auto" w:fill="auto"/>
                  <w:noWrap/>
                  <w:vAlign w:val="center"/>
                </w:tcPr>
                <w:p w14:paraId="42DBEDB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682" w:type="dxa"/>
                  <w:tcBorders>
                    <w:tl2br w:val="nil"/>
                    <w:tr2bl w:val="nil"/>
                  </w:tcBorders>
                  <w:shd w:val="clear" w:color="auto" w:fill="auto"/>
                  <w:noWrap/>
                  <w:vAlign w:val="center"/>
                </w:tcPr>
                <w:p w14:paraId="7ADAF18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304C8CC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42C9949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39C95EB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B9FF63C">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EA44E1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丙酮</w:t>
                  </w:r>
                </w:p>
              </w:tc>
              <w:tc>
                <w:tcPr>
                  <w:tcW w:w="3123" w:type="dxa"/>
                  <w:tcBorders>
                    <w:tl2br w:val="nil"/>
                    <w:tr2bl w:val="nil"/>
                  </w:tcBorders>
                  <w:shd w:val="clear" w:color="auto" w:fill="auto"/>
                  <w:noWrap/>
                  <w:vAlign w:val="center"/>
                </w:tcPr>
                <w:p w14:paraId="11ABAA59">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高纯电子级</w:t>
                  </w:r>
                </w:p>
              </w:tc>
              <w:tc>
                <w:tcPr>
                  <w:tcW w:w="1104" w:type="dxa"/>
                  <w:tcBorders>
                    <w:tl2br w:val="nil"/>
                    <w:tr2bl w:val="nil"/>
                  </w:tcBorders>
                  <w:shd w:val="clear" w:color="auto" w:fill="auto"/>
                  <w:noWrap/>
                  <w:vAlign w:val="center"/>
                </w:tcPr>
                <w:p w14:paraId="2889243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w:t>
                  </w:r>
                </w:p>
              </w:tc>
              <w:tc>
                <w:tcPr>
                  <w:tcW w:w="1078" w:type="dxa"/>
                  <w:tcBorders>
                    <w:tl2br w:val="nil"/>
                    <w:tr2bl w:val="nil"/>
                  </w:tcBorders>
                  <w:shd w:val="clear" w:color="auto" w:fill="auto"/>
                  <w:noWrap/>
                  <w:vAlign w:val="center"/>
                </w:tcPr>
                <w:p w14:paraId="41BA03D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w:t>
                  </w:r>
                </w:p>
              </w:tc>
              <w:tc>
                <w:tcPr>
                  <w:tcW w:w="682" w:type="dxa"/>
                  <w:tcBorders>
                    <w:tl2br w:val="nil"/>
                    <w:tr2bl w:val="nil"/>
                  </w:tcBorders>
                  <w:shd w:val="clear" w:color="auto" w:fill="auto"/>
                  <w:noWrap/>
                  <w:vAlign w:val="center"/>
                </w:tcPr>
                <w:p w14:paraId="64F3BC0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526E571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2E32DCE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6682C25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D3274F3">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654104F">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异丙醇</w:t>
                  </w:r>
                </w:p>
              </w:tc>
              <w:tc>
                <w:tcPr>
                  <w:tcW w:w="3123" w:type="dxa"/>
                  <w:tcBorders>
                    <w:tl2br w:val="nil"/>
                    <w:tr2bl w:val="nil"/>
                  </w:tcBorders>
                  <w:shd w:val="clear" w:color="auto" w:fill="auto"/>
                  <w:noWrap/>
                  <w:vAlign w:val="center"/>
                </w:tcPr>
                <w:p w14:paraId="78213007">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高纯电子级</w:t>
                  </w:r>
                </w:p>
              </w:tc>
              <w:tc>
                <w:tcPr>
                  <w:tcW w:w="1104" w:type="dxa"/>
                  <w:tcBorders>
                    <w:tl2br w:val="nil"/>
                    <w:tr2bl w:val="nil"/>
                  </w:tcBorders>
                  <w:shd w:val="clear" w:color="auto" w:fill="auto"/>
                  <w:noWrap/>
                  <w:vAlign w:val="center"/>
                </w:tcPr>
                <w:p w14:paraId="0B76C25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2.2</w:t>
                  </w:r>
                </w:p>
              </w:tc>
              <w:tc>
                <w:tcPr>
                  <w:tcW w:w="1078" w:type="dxa"/>
                  <w:tcBorders>
                    <w:tl2br w:val="nil"/>
                    <w:tr2bl w:val="nil"/>
                  </w:tcBorders>
                  <w:shd w:val="clear" w:color="auto" w:fill="auto"/>
                  <w:noWrap/>
                  <w:vAlign w:val="center"/>
                </w:tcPr>
                <w:p w14:paraId="188C60B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2.2</w:t>
                  </w:r>
                </w:p>
              </w:tc>
              <w:tc>
                <w:tcPr>
                  <w:tcW w:w="682" w:type="dxa"/>
                  <w:tcBorders>
                    <w:tl2br w:val="nil"/>
                    <w:tr2bl w:val="nil"/>
                  </w:tcBorders>
                  <w:shd w:val="clear" w:color="auto" w:fill="auto"/>
                  <w:noWrap/>
                  <w:vAlign w:val="center"/>
                </w:tcPr>
                <w:p w14:paraId="51C6195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505B3CD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252F83A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3DF886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6DA3E2A">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0114D13">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无水酒精</w:t>
                  </w:r>
                </w:p>
              </w:tc>
              <w:tc>
                <w:tcPr>
                  <w:tcW w:w="3123" w:type="dxa"/>
                  <w:tcBorders>
                    <w:tl2br w:val="nil"/>
                    <w:tr2bl w:val="nil"/>
                  </w:tcBorders>
                  <w:shd w:val="clear" w:color="auto" w:fill="auto"/>
                  <w:noWrap/>
                  <w:vAlign w:val="center"/>
                </w:tcPr>
                <w:p w14:paraId="12718176">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高纯电子级</w:t>
                  </w:r>
                </w:p>
              </w:tc>
              <w:tc>
                <w:tcPr>
                  <w:tcW w:w="1104" w:type="dxa"/>
                  <w:tcBorders>
                    <w:tl2br w:val="nil"/>
                    <w:tr2bl w:val="nil"/>
                  </w:tcBorders>
                  <w:shd w:val="clear" w:color="auto" w:fill="auto"/>
                  <w:noWrap/>
                  <w:vAlign w:val="center"/>
                </w:tcPr>
                <w:p w14:paraId="36944C0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1078" w:type="dxa"/>
                  <w:tcBorders>
                    <w:tl2br w:val="nil"/>
                    <w:tr2bl w:val="nil"/>
                  </w:tcBorders>
                  <w:shd w:val="clear" w:color="auto" w:fill="auto"/>
                  <w:noWrap/>
                  <w:vAlign w:val="center"/>
                </w:tcPr>
                <w:p w14:paraId="6355286D">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0</w:t>
                  </w:r>
                </w:p>
              </w:tc>
              <w:tc>
                <w:tcPr>
                  <w:tcW w:w="682" w:type="dxa"/>
                  <w:tcBorders>
                    <w:tl2br w:val="nil"/>
                    <w:tr2bl w:val="nil"/>
                  </w:tcBorders>
                  <w:shd w:val="clear" w:color="auto" w:fill="auto"/>
                  <w:noWrap/>
                  <w:vAlign w:val="center"/>
                </w:tcPr>
                <w:p w14:paraId="7C72951A">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-40</w:t>
                  </w: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190601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044D5A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7BB1AB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752E174">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816750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BOE</w:t>
                  </w:r>
                </w:p>
              </w:tc>
              <w:tc>
                <w:tcPr>
                  <w:tcW w:w="3123" w:type="dxa"/>
                  <w:tcBorders>
                    <w:tl2br w:val="nil"/>
                    <w:tr2bl w:val="nil"/>
                  </w:tcBorders>
                  <w:shd w:val="clear" w:color="auto" w:fill="auto"/>
                  <w:noWrap/>
                  <w:vAlign w:val="center"/>
                </w:tcPr>
                <w:p w14:paraId="5BA26DE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HF:NH4OH=1:6</w:t>
                  </w:r>
                </w:p>
              </w:tc>
              <w:tc>
                <w:tcPr>
                  <w:tcW w:w="1104" w:type="dxa"/>
                  <w:tcBorders>
                    <w:tl2br w:val="nil"/>
                    <w:tr2bl w:val="nil"/>
                  </w:tcBorders>
                  <w:shd w:val="clear" w:color="auto" w:fill="auto"/>
                  <w:noWrap/>
                  <w:vAlign w:val="center"/>
                </w:tcPr>
                <w:p w14:paraId="755BDE3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48B0224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0AA636F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624F7E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09E3E1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6165258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D9BFD3B">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538982E6">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盐酸</w:t>
                  </w:r>
                </w:p>
              </w:tc>
              <w:tc>
                <w:tcPr>
                  <w:tcW w:w="3123" w:type="dxa"/>
                  <w:tcBorders>
                    <w:tl2br w:val="nil"/>
                    <w:tr2bl w:val="nil"/>
                  </w:tcBorders>
                  <w:shd w:val="clear" w:color="auto" w:fill="auto"/>
                  <w:noWrap/>
                  <w:vAlign w:val="center"/>
                </w:tcPr>
                <w:p w14:paraId="30E0D65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w:t>
                  </w: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7679A61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7B73B26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1C1EE73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7AD383D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411C04D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64F70E9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012D592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4CB983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ITO</w:t>
                  </w:r>
                  <w:r>
                    <w:rPr>
                      <w:rFonts w:hint="eastAsia" w:ascii="Times New Roman" w:hAnsi="Times New Roman" w:eastAsia="宋体"/>
                      <w:szCs w:val="21"/>
                      <w:lang w:val="en-US" w:eastAsia="zh-CN"/>
                    </w:rPr>
                    <w:t>腐蚀液</w:t>
                  </w:r>
                </w:p>
              </w:tc>
              <w:tc>
                <w:tcPr>
                  <w:tcW w:w="3123" w:type="dxa"/>
                  <w:tcBorders>
                    <w:tl2br w:val="nil"/>
                    <w:tr2bl w:val="nil"/>
                  </w:tcBorders>
                  <w:shd w:val="clear" w:color="auto" w:fill="auto"/>
                  <w:noWrap/>
                  <w:vAlign w:val="center"/>
                </w:tcPr>
                <w:p w14:paraId="53E9EC89">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盐酸∶三氯化铁∶水</w:t>
                  </w:r>
                  <w:r>
                    <w:rPr>
                      <w:rFonts w:hint="default" w:ascii="Times New Roman" w:hAnsi="Times New Roman" w:eastAsia="宋体"/>
                      <w:szCs w:val="21"/>
                      <w:lang w:val="en-US" w:eastAsia="zh-CN"/>
                    </w:rPr>
                    <w:t>=1</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10</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20</w:t>
                  </w:r>
                </w:p>
              </w:tc>
              <w:tc>
                <w:tcPr>
                  <w:tcW w:w="1104" w:type="dxa"/>
                  <w:tcBorders>
                    <w:tl2br w:val="nil"/>
                    <w:tr2bl w:val="nil"/>
                  </w:tcBorders>
                  <w:shd w:val="clear" w:color="auto" w:fill="auto"/>
                  <w:noWrap/>
                  <w:vAlign w:val="center"/>
                </w:tcPr>
                <w:p w14:paraId="496FF5C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4DE2D18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554DD40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C37F04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F59C87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62EE1E5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EB34437">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48F77F7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硫酸铜溶液</w:t>
                  </w:r>
                </w:p>
              </w:tc>
              <w:tc>
                <w:tcPr>
                  <w:tcW w:w="3123" w:type="dxa"/>
                  <w:tcBorders>
                    <w:tl2br w:val="nil"/>
                    <w:tr2bl w:val="nil"/>
                  </w:tcBorders>
                  <w:shd w:val="clear" w:color="auto" w:fill="auto"/>
                  <w:noWrap/>
                  <w:vAlign w:val="center"/>
                </w:tcPr>
                <w:p w14:paraId="650C9537">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06373D3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7FD7715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016A2EF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3D22D45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9252A1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DCE79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2998739">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140649F">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硫酸镍溶液</w:t>
                  </w:r>
                </w:p>
              </w:tc>
              <w:tc>
                <w:tcPr>
                  <w:tcW w:w="3123" w:type="dxa"/>
                  <w:tcBorders>
                    <w:tl2br w:val="nil"/>
                    <w:tr2bl w:val="nil"/>
                  </w:tcBorders>
                  <w:shd w:val="clear" w:color="auto" w:fill="auto"/>
                  <w:noWrap/>
                  <w:vAlign w:val="center"/>
                </w:tcPr>
                <w:p w14:paraId="2A49902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电子级</w:t>
                  </w:r>
                </w:p>
              </w:tc>
              <w:tc>
                <w:tcPr>
                  <w:tcW w:w="1104" w:type="dxa"/>
                  <w:tcBorders>
                    <w:tl2br w:val="nil"/>
                    <w:tr2bl w:val="nil"/>
                  </w:tcBorders>
                  <w:shd w:val="clear" w:color="auto" w:fill="auto"/>
                  <w:noWrap/>
                  <w:vAlign w:val="center"/>
                </w:tcPr>
                <w:p w14:paraId="086E587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w:t>
                  </w:r>
                </w:p>
              </w:tc>
              <w:tc>
                <w:tcPr>
                  <w:tcW w:w="1078" w:type="dxa"/>
                  <w:tcBorders>
                    <w:tl2br w:val="nil"/>
                    <w:tr2bl w:val="nil"/>
                  </w:tcBorders>
                  <w:shd w:val="clear" w:color="auto" w:fill="auto"/>
                  <w:noWrap/>
                  <w:vAlign w:val="center"/>
                </w:tcPr>
                <w:p w14:paraId="69A5C55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w:t>
                  </w:r>
                </w:p>
              </w:tc>
              <w:tc>
                <w:tcPr>
                  <w:tcW w:w="682" w:type="dxa"/>
                  <w:tcBorders>
                    <w:tl2br w:val="nil"/>
                    <w:tr2bl w:val="nil"/>
                  </w:tcBorders>
                  <w:shd w:val="clear" w:color="auto" w:fill="auto"/>
                  <w:noWrap/>
                  <w:vAlign w:val="center"/>
                </w:tcPr>
                <w:p w14:paraId="24FCB0B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8F7BFC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2DED488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D135D3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707E4E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4B4BC37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硅烷混氮</w:t>
                  </w:r>
                </w:p>
              </w:tc>
              <w:tc>
                <w:tcPr>
                  <w:tcW w:w="3123" w:type="dxa"/>
                  <w:tcBorders>
                    <w:tl2br w:val="nil"/>
                    <w:tr2bl w:val="nil"/>
                  </w:tcBorders>
                  <w:shd w:val="clear" w:color="auto" w:fill="auto"/>
                  <w:noWrap/>
                  <w:vAlign w:val="center"/>
                </w:tcPr>
                <w:p w14:paraId="54F65D5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0.1</w:t>
                  </w:r>
                </w:p>
              </w:tc>
              <w:tc>
                <w:tcPr>
                  <w:tcW w:w="1104" w:type="dxa"/>
                  <w:tcBorders>
                    <w:tl2br w:val="nil"/>
                    <w:tr2bl w:val="nil"/>
                  </w:tcBorders>
                  <w:shd w:val="clear" w:color="auto" w:fill="auto"/>
                  <w:noWrap/>
                  <w:vAlign w:val="center"/>
                </w:tcPr>
                <w:p w14:paraId="5779C4D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w:t>
                  </w:r>
                </w:p>
              </w:tc>
              <w:tc>
                <w:tcPr>
                  <w:tcW w:w="1078" w:type="dxa"/>
                  <w:tcBorders>
                    <w:tl2br w:val="nil"/>
                    <w:tr2bl w:val="nil"/>
                  </w:tcBorders>
                  <w:shd w:val="clear" w:color="auto" w:fill="auto"/>
                  <w:noWrap/>
                  <w:vAlign w:val="center"/>
                </w:tcPr>
                <w:p w14:paraId="7543566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w:t>
                  </w:r>
                </w:p>
              </w:tc>
              <w:tc>
                <w:tcPr>
                  <w:tcW w:w="682" w:type="dxa"/>
                  <w:tcBorders>
                    <w:tl2br w:val="nil"/>
                    <w:tr2bl w:val="nil"/>
                  </w:tcBorders>
                  <w:shd w:val="clear" w:color="auto" w:fill="auto"/>
                  <w:noWrap/>
                  <w:vAlign w:val="center"/>
                </w:tcPr>
                <w:p w14:paraId="284002D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A79845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EF418C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792B19C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C52F5E4">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59BC888">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硅烷混氢</w:t>
                  </w:r>
                </w:p>
              </w:tc>
              <w:tc>
                <w:tcPr>
                  <w:tcW w:w="3123" w:type="dxa"/>
                  <w:tcBorders>
                    <w:tl2br w:val="nil"/>
                    <w:tr2bl w:val="nil"/>
                  </w:tcBorders>
                  <w:shd w:val="clear" w:color="auto" w:fill="auto"/>
                  <w:noWrap/>
                  <w:vAlign w:val="center"/>
                </w:tcPr>
                <w:p w14:paraId="2FFACC9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0.1</w:t>
                  </w:r>
                </w:p>
              </w:tc>
              <w:tc>
                <w:tcPr>
                  <w:tcW w:w="1104" w:type="dxa"/>
                  <w:tcBorders>
                    <w:tl2br w:val="nil"/>
                    <w:tr2bl w:val="nil"/>
                  </w:tcBorders>
                  <w:shd w:val="clear" w:color="auto" w:fill="auto"/>
                  <w:noWrap/>
                  <w:vAlign w:val="center"/>
                </w:tcPr>
                <w:p w14:paraId="12FB9B0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12A92F6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252C785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4EF98E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6EBF92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42F57FF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4952847">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2CBBC5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氯气</w:t>
                  </w:r>
                </w:p>
              </w:tc>
              <w:tc>
                <w:tcPr>
                  <w:tcW w:w="3123" w:type="dxa"/>
                  <w:tcBorders>
                    <w:tl2br w:val="nil"/>
                    <w:tr2bl w:val="nil"/>
                  </w:tcBorders>
                  <w:shd w:val="clear" w:color="auto" w:fill="auto"/>
                  <w:noWrap/>
                  <w:vAlign w:val="center"/>
                </w:tcPr>
                <w:p w14:paraId="1B5A8A0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24E7105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w:t>
                  </w:r>
                </w:p>
              </w:tc>
              <w:tc>
                <w:tcPr>
                  <w:tcW w:w="1078" w:type="dxa"/>
                  <w:tcBorders>
                    <w:tl2br w:val="nil"/>
                    <w:tr2bl w:val="nil"/>
                  </w:tcBorders>
                  <w:shd w:val="clear" w:color="auto" w:fill="auto"/>
                  <w:noWrap/>
                  <w:vAlign w:val="center"/>
                </w:tcPr>
                <w:p w14:paraId="5BB1F2A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200</w:t>
                  </w:r>
                </w:p>
              </w:tc>
              <w:tc>
                <w:tcPr>
                  <w:tcW w:w="682" w:type="dxa"/>
                  <w:tcBorders>
                    <w:tl2br w:val="nil"/>
                    <w:tr2bl w:val="nil"/>
                  </w:tcBorders>
                  <w:shd w:val="clear" w:color="auto" w:fill="auto"/>
                  <w:noWrap/>
                  <w:vAlign w:val="center"/>
                </w:tcPr>
                <w:p w14:paraId="2C57D89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C96C7E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37EF8C4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581336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187F304">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3591A9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氧气</w:t>
                  </w:r>
                </w:p>
              </w:tc>
              <w:tc>
                <w:tcPr>
                  <w:tcW w:w="3123" w:type="dxa"/>
                  <w:tcBorders>
                    <w:tl2br w:val="nil"/>
                    <w:tr2bl w:val="nil"/>
                  </w:tcBorders>
                  <w:shd w:val="clear" w:color="auto" w:fill="auto"/>
                  <w:noWrap/>
                  <w:vAlign w:val="center"/>
                </w:tcPr>
                <w:p w14:paraId="07EF82E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71BEAA4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1078" w:type="dxa"/>
                  <w:tcBorders>
                    <w:tl2br w:val="nil"/>
                    <w:tr2bl w:val="nil"/>
                  </w:tcBorders>
                  <w:shd w:val="clear" w:color="auto" w:fill="auto"/>
                  <w:noWrap/>
                  <w:vAlign w:val="center"/>
                </w:tcPr>
                <w:p w14:paraId="4F80820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682" w:type="dxa"/>
                  <w:tcBorders>
                    <w:tl2br w:val="nil"/>
                    <w:tr2bl w:val="nil"/>
                  </w:tcBorders>
                  <w:shd w:val="clear" w:color="auto" w:fill="auto"/>
                  <w:noWrap/>
                  <w:vAlign w:val="center"/>
                </w:tcPr>
                <w:p w14:paraId="160FDFD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2C6C17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403ADC2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3E85EE3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D0BF45E">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E434E7C">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氩气</w:t>
                  </w:r>
                </w:p>
              </w:tc>
              <w:tc>
                <w:tcPr>
                  <w:tcW w:w="3123" w:type="dxa"/>
                  <w:tcBorders>
                    <w:tl2br w:val="nil"/>
                    <w:tr2bl w:val="nil"/>
                  </w:tcBorders>
                  <w:shd w:val="clear" w:color="auto" w:fill="auto"/>
                  <w:noWrap/>
                  <w:vAlign w:val="center"/>
                </w:tcPr>
                <w:p w14:paraId="3C1832E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6B0242E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6F52123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3569438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0C9912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7FD5F81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E18F37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ED7BA8A">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05FB547">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氮气</w:t>
                  </w:r>
                </w:p>
              </w:tc>
              <w:tc>
                <w:tcPr>
                  <w:tcW w:w="3123" w:type="dxa"/>
                  <w:tcBorders>
                    <w:tl2br w:val="nil"/>
                    <w:tr2bl w:val="nil"/>
                  </w:tcBorders>
                  <w:shd w:val="clear" w:color="auto" w:fill="auto"/>
                  <w:noWrap/>
                  <w:vAlign w:val="center"/>
                </w:tcPr>
                <w:p w14:paraId="6A7008F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7867D80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5857323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71ADDAE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1BDFC1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17390D8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2D8A3E7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25B13F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999791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氦气</w:t>
                  </w:r>
                </w:p>
              </w:tc>
              <w:tc>
                <w:tcPr>
                  <w:tcW w:w="3123" w:type="dxa"/>
                  <w:tcBorders>
                    <w:tl2br w:val="nil"/>
                    <w:tr2bl w:val="nil"/>
                  </w:tcBorders>
                  <w:shd w:val="clear" w:color="auto" w:fill="auto"/>
                  <w:noWrap/>
                  <w:vAlign w:val="center"/>
                </w:tcPr>
                <w:p w14:paraId="6292472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09CD491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w:t>
                  </w:r>
                </w:p>
              </w:tc>
              <w:tc>
                <w:tcPr>
                  <w:tcW w:w="1078" w:type="dxa"/>
                  <w:tcBorders>
                    <w:tl2br w:val="nil"/>
                    <w:tr2bl w:val="nil"/>
                  </w:tcBorders>
                  <w:shd w:val="clear" w:color="auto" w:fill="auto"/>
                  <w:noWrap/>
                  <w:vAlign w:val="center"/>
                </w:tcPr>
                <w:p w14:paraId="1982C58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w:t>
                  </w:r>
                </w:p>
              </w:tc>
              <w:tc>
                <w:tcPr>
                  <w:tcW w:w="682" w:type="dxa"/>
                  <w:tcBorders>
                    <w:tl2br w:val="nil"/>
                    <w:tr2bl w:val="nil"/>
                  </w:tcBorders>
                  <w:shd w:val="clear" w:color="auto" w:fill="auto"/>
                  <w:noWrap/>
                  <w:vAlign w:val="center"/>
                </w:tcPr>
                <w:p w14:paraId="2A02ADF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D1EB03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0978313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7739969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0DC65B93">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A9E4D86">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三氯化硼</w:t>
                  </w:r>
                </w:p>
              </w:tc>
              <w:tc>
                <w:tcPr>
                  <w:tcW w:w="3123" w:type="dxa"/>
                  <w:tcBorders>
                    <w:tl2br w:val="nil"/>
                    <w:tr2bl w:val="nil"/>
                  </w:tcBorders>
                  <w:shd w:val="clear" w:color="auto" w:fill="auto"/>
                  <w:noWrap/>
                  <w:vAlign w:val="center"/>
                </w:tcPr>
                <w:p w14:paraId="454280F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083135F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3060</w:t>
                  </w:r>
                </w:p>
              </w:tc>
              <w:tc>
                <w:tcPr>
                  <w:tcW w:w="1078" w:type="dxa"/>
                  <w:tcBorders>
                    <w:tl2br w:val="nil"/>
                    <w:tr2bl w:val="nil"/>
                  </w:tcBorders>
                  <w:shd w:val="clear" w:color="auto" w:fill="auto"/>
                  <w:noWrap/>
                  <w:vAlign w:val="center"/>
                </w:tcPr>
                <w:p w14:paraId="0BB950F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3060</w:t>
                  </w:r>
                </w:p>
              </w:tc>
              <w:tc>
                <w:tcPr>
                  <w:tcW w:w="682" w:type="dxa"/>
                  <w:tcBorders>
                    <w:tl2br w:val="nil"/>
                    <w:tr2bl w:val="nil"/>
                  </w:tcBorders>
                  <w:shd w:val="clear" w:color="auto" w:fill="auto"/>
                  <w:noWrap/>
                  <w:vAlign w:val="center"/>
                </w:tcPr>
                <w:p w14:paraId="436EB18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5945AF1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1ACD354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0D4E59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CADC7A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41350B9E">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一氧化二氮</w:t>
                  </w:r>
                </w:p>
              </w:tc>
              <w:tc>
                <w:tcPr>
                  <w:tcW w:w="3123" w:type="dxa"/>
                  <w:tcBorders>
                    <w:tl2br w:val="nil"/>
                    <w:tr2bl w:val="nil"/>
                  </w:tcBorders>
                  <w:shd w:val="clear" w:color="auto" w:fill="auto"/>
                  <w:noWrap/>
                  <w:vAlign w:val="center"/>
                </w:tcPr>
                <w:p w14:paraId="6958084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58C792E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160</w:t>
                  </w:r>
                </w:p>
              </w:tc>
              <w:tc>
                <w:tcPr>
                  <w:tcW w:w="1078" w:type="dxa"/>
                  <w:tcBorders>
                    <w:tl2br w:val="nil"/>
                    <w:tr2bl w:val="nil"/>
                  </w:tcBorders>
                  <w:shd w:val="clear" w:color="auto" w:fill="auto"/>
                  <w:noWrap/>
                  <w:vAlign w:val="center"/>
                </w:tcPr>
                <w:p w14:paraId="78387C1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160</w:t>
                  </w:r>
                </w:p>
              </w:tc>
              <w:tc>
                <w:tcPr>
                  <w:tcW w:w="682" w:type="dxa"/>
                  <w:tcBorders>
                    <w:tl2br w:val="nil"/>
                    <w:tr2bl w:val="nil"/>
                  </w:tcBorders>
                  <w:shd w:val="clear" w:color="auto" w:fill="auto"/>
                  <w:noWrap/>
                  <w:vAlign w:val="center"/>
                </w:tcPr>
                <w:p w14:paraId="002D3D0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EDA36E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EB998F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33BFDE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8E5CCE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35CF89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CF</w:t>
                  </w:r>
                  <w:r>
                    <w:rPr>
                      <w:rFonts w:hint="default" w:ascii="Times New Roman" w:hAnsi="Times New Roman" w:eastAsia="宋体"/>
                      <w:szCs w:val="21"/>
                      <w:vertAlign w:val="subscript"/>
                      <w:lang w:val="en-US" w:eastAsia="zh-CN"/>
                    </w:rPr>
                    <w:t>4</w:t>
                  </w:r>
                </w:p>
              </w:tc>
              <w:tc>
                <w:tcPr>
                  <w:tcW w:w="3123" w:type="dxa"/>
                  <w:tcBorders>
                    <w:tl2br w:val="nil"/>
                    <w:tr2bl w:val="nil"/>
                  </w:tcBorders>
                  <w:shd w:val="clear" w:color="auto" w:fill="auto"/>
                  <w:noWrap/>
                  <w:vAlign w:val="center"/>
                </w:tcPr>
                <w:p w14:paraId="4922ED4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5785251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2E57458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26B920F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69043A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3027EBF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338C49F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A3D00E8">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477E8E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CHF</w:t>
                  </w:r>
                  <w:r>
                    <w:rPr>
                      <w:rFonts w:hint="default" w:ascii="Times New Roman" w:hAnsi="Times New Roman" w:eastAsia="宋体"/>
                      <w:szCs w:val="21"/>
                      <w:vertAlign w:val="subscript"/>
                      <w:lang w:val="en-US" w:eastAsia="zh-CN"/>
                    </w:rPr>
                    <w:t>3</w:t>
                  </w:r>
                </w:p>
              </w:tc>
              <w:tc>
                <w:tcPr>
                  <w:tcW w:w="3123" w:type="dxa"/>
                  <w:tcBorders>
                    <w:tl2br w:val="nil"/>
                    <w:tr2bl w:val="nil"/>
                  </w:tcBorders>
                  <w:shd w:val="clear" w:color="auto" w:fill="auto"/>
                  <w:noWrap/>
                  <w:vAlign w:val="center"/>
                </w:tcPr>
                <w:p w14:paraId="31A4B93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50E88AB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116CB79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796302C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7DE5956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10619E8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AF8C22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56E80E0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6D424C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w:t>
                  </w:r>
                  <w:r>
                    <w:rPr>
                      <w:rFonts w:hint="default" w:ascii="Times New Roman" w:hAnsi="Times New Roman" w:eastAsia="宋体"/>
                      <w:szCs w:val="21"/>
                      <w:vertAlign w:val="subscript"/>
                      <w:lang w:val="en-US" w:eastAsia="zh-CN"/>
                    </w:rPr>
                    <w:t>4</w:t>
                  </w:r>
                  <w:r>
                    <w:rPr>
                      <w:rFonts w:hint="default" w:ascii="Times New Roman" w:hAnsi="Times New Roman" w:eastAsia="宋体"/>
                      <w:szCs w:val="21"/>
                      <w:lang w:val="en-US" w:eastAsia="zh-CN"/>
                    </w:rPr>
                    <w:t>F</w:t>
                  </w:r>
                  <w:r>
                    <w:rPr>
                      <w:rFonts w:hint="default" w:ascii="Times New Roman" w:hAnsi="Times New Roman" w:eastAsia="宋体"/>
                      <w:szCs w:val="21"/>
                      <w:vertAlign w:val="subscript"/>
                      <w:lang w:val="en-US" w:eastAsia="zh-CN"/>
                    </w:rPr>
                    <w:t>8</w:t>
                  </w:r>
                </w:p>
              </w:tc>
              <w:tc>
                <w:tcPr>
                  <w:tcW w:w="3123" w:type="dxa"/>
                  <w:tcBorders>
                    <w:tl2br w:val="nil"/>
                    <w:tr2bl w:val="nil"/>
                  </w:tcBorders>
                  <w:shd w:val="clear" w:color="auto" w:fill="auto"/>
                  <w:noWrap/>
                  <w:vAlign w:val="center"/>
                </w:tcPr>
                <w:p w14:paraId="200E117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0E25317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4FEB8BF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2F03C16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415D41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9E8E55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63DAA04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1E410EA">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F8E28F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SF</w:t>
                  </w:r>
                  <w:r>
                    <w:rPr>
                      <w:rFonts w:hint="default" w:ascii="Times New Roman" w:hAnsi="Times New Roman" w:eastAsia="宋体"/>
                      <w:szCs w:val="21"/>
                      <w:vertAlign w:val="subscript"/>
                      <w:lang w:val="en-US" w:eastAsia="zh-CN"/>
                    </w:rPr>
                    <w:t>6</w:t>
                  </w:r>
                </w:p>
              </w:tc>
              <w:tc>
                <w:tcPr>
                  <w:tcW w:w="3123" w:type="dxa"/>
                  <w:tcBorders>
                    <w:tl2br w:val="nil"/>
                    <w:tr2bl w:val="nil"/>
                  </w:tcBorders>
                  <w:shd w:val="clear" w:color="auto" w:fill="auto"/>
                  <w:noWrap/>
                  <w:vAlign w:val="center"/>
                </w:tcPr>
                <w:p w14:paraId="566622E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0A489EC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3EC5E40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4B55A00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7413CE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3820176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7B625F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2FF0155B">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492B55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二氯硅烷</w:t>
                  </w:r>
                </w:p>
              </w:tc>
              <w:tc>
                <w:tcPr>
                  <w:tcW w:w="3123" w:type="dxa"/>
                  <w:tcBorders>
                    <w:tl2br w:val="nil"/>
                    <w:tr2bl w:val="nil"/>
                  </w:tcBorders>
                  <w:shd w:val="clear" w:color="auto" w:fill="auto"/>
                  <w:noWrap/>
                  <w:vAlign w:val="center"/>
                </w:tcPr>
                <w:p w14:paraId="778217F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99.9999%</w:t>
                  </w:r>
                  <w:r>
                    <w:rPr>
                      <w:rFonts w:hint="eastAsia" w:ascii="Times New Roman" w:hAnsi="Times New Roman" w:eastAsia="宋体"/>
                      <w:szCs w:val="21"/>
                      <w:lang w:val="en-US" w:eastAsia="zh-CN"/>
                    </w:rPr>
                    <w:t>气体</w:t>
                  </w:r>
                </w:p>
              </w:tc>
              <w:tc>
                <w:tcPr>
                  <w:tcW w:w="1104" w:type="dxa"/>
                  <w:tcBorders>
                    <w:tl2br w:val="nil"/>
                    <w:tr2bl w:val="nil"/>
                  </w:tcBorders>
                  <w:shd w:val="clear" w:color="auto" w:fill="auto"/>
                  <w:noWrap/>
                  <w:vAlign w:val="center"/>
                </w:tcPr>
                <w:p w14:paraId="323C210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1078" w:type="dxa"/>
                  <w:tcBorders>
                    <w:tl2br w:val="nil"/>
                    <w:tr2bl w:val="nil"/>
                  </w:tcBorders>
                  <w:shd w:val="clear" w:color="auto" w:fill="auto"/>
                  <w:noWrap/>
                  <w:vAlign w:val="center"/>
                </w:tcPr>
                <w:p w14:paraId="6FDFB88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w:t>
                  </w:r>
                </w:p>
              </w:tc>
              <w:tc>
                <w:tcPr>
                  <w:tcW w:w="682" w:type="dxa"/>
                  <w:tcBorders>
                    <w:tl2br w:val="nil"/>
                    <w:tr2bl w:val="nil"/>
                  </w:tcBorders>
                  <w:shd w:val="clear" w:color="auto" w:fill="auto"/>
                  <w:noWrap/>
                  <w:vAlign w:val="center"/>
                </w:tcPr>
                <w:p w14:paraId="4759425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C818B8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0A81567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4EE5FB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26DA58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4F3A2E4">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氢气</w:t>
                  </w:r>
                </w:p>
              </w:tc>
              <w:tc>
                <w:tcPr>
                  <w:tcW w:w="3123" w:type="dxa"/>
                  <w:tcBorders>
                    <w:tl2br w:val="nil"/>
                    <w:tr2bl w:val="nil"/>
                  </w:tcBorders>
                  <w:shd w:val="clear" w:color="auto" w:fill="auto"/>
                  <w:noWrap/>
                  <w:vAlign w:val="center"/>
                </w:tcPr>
                <w:p w14:paraId="02815E9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氢气</w:t>
                  </w:r>
                </w:p>
              </w:tc>
              <w:tc>
                <w:tcPr>
                  <w:tcW w:w="1104" w:type="dxa"/>
                  <w:tcBorders>
                    <w:tl2br w:val="nil"/>
                    <w:tr2bl w:val="nil"/>
                  </w:tcBorders>
                  <w:shd w:val="clear" w:color="auto" w:fill="auto"/>
                  <w:noWrap/>
                  <w:vAlign w:val="center"/>
                </w:tcPr>
                <w:p w14:paraId="5C52967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1078" w:type="dxa"/>
                  <w:tcBorders>
                    <w:tl2br w:val="nil"/>
                    <w:tr2bl w:val="nil"/>
                  </w:tcBorders>
                  <w:shd w:val="clear" w:color="auto" w:fill="auto"/>
                  <w:noWrap/>
                  <w:vAlign w:val="center"/>
                </w:tcPr>
                <w:p w14:paraId="0846266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682" w:type="dxa"/>
                  <w:tcBorders>
                    <w:tl2br w:val="nil"/>
                    <w:tr2bl w:val="nil"/>
                  </w:tcBorders>
                  <w:shd w:val="clear" w:color="auto" w:fill="auto"/>
                  <w:noWrap/>
                  <w:vAlign w:val="center"/>
                </w:tcPr>
                <w:p w14:paraId="47BAAC9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7C65F08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39B4041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E0FD48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E4DF9E9">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FC312AD">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乙硅烷、氢气混合气</w:t>
                  </w:r>
                </w:p>
              </w:tc>
              <w:tc>
                <w:tcPr>
                  <w:tcW w:w="3123" w:type="dxa"/>
                  <w:tcBorders>
                    <w:tl2br w:val="nil"/>
                    <w:tr2bl w:val="nil"/>
                  </w:tcBorders>
                  <w:shd w:val="clear" w:color="auto" w:fill="auto"/>
                  <w:noWrap/>
                  <w:vAlign w:val="center"/>
                </w:tcPr>
                <w:p w14:paraId="564F36DF">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乙硅烷、氢气</w:t>
                  </w:r>
                </w:p>
              </w:tc>
              <w:tc>
                <w:tcPr>
                  <w:tcW w:w="1104" w:type="dxa"/>
                  <w:tcBorders>
                    <w:tl2br w:val="nil"/>
                    <w:tr2bl w:val="nil"/>
                  </w:tcBorders>
                  <w:shd w:val="clear" w:color="auto" w:fill="auto"/>
                  <w:noWrap/>
                  <w:vAlign w:val="center"/>
                </w:tcPr>
                <w:p w14:paraId="72CE88C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1078" w:type="dxa"/>
                  <w:tcBorders>
                    <w:tl2br w:val="nil"/>
                    <w:tr2bl w:val="nil"/>
                  </w:tcBorders>
                  <w:shd w:val="clear" w:color="auto" w:fill="auto"/>
                  <w:noWrap/>
                  <w:vAlign w:val="center"/>
                </w:tcPr>
                <w:p w14:paraId="2188674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682" w:type="dxa"/>
                  <w:tcBorders>
                    <w:tl2br w:val="nil"/>
                    <w:tr2bl w:val="nil"/>
                  </w:tcBorders>
                  <w:shd w:val="clear" w:color="auto" w:fill="auto"/>
                  <w:noWrap/>
                  <w:vAlign w:val="center"/>
                </w:tcPr>
                <w:p w14:paraId="3E10640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0CE0E6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6A49A0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7C000B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29CA297">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1CD216E">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抛光液</w:t>
                  </w:r>
                </w:p>
              </w:tc>
              <w:tc>
                <w:tcPr>
                  <w:tcW w:w="3123" w:type="dxa"/>
                  <w:tcBorders>
                    <w:tl2br w:val="nil"/>
                    <w:tr2bl w:val="nil"/>
                  </w:tcBorders>
                  <w:shd w:val="clear" w:color="auto" w:fill="auto"/>
                  <w:noWrap/>
                  <w:vAlign w:val="center"/>
                </w:tcPr>
                <w:p w14:paraId="73310E3F">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二氧化硅，氧化铝乳浊液</w:t>
                  </w:r>
                </w:p>
              </w:tc>
              <w:tc>
                <w:tcPr>
                  <w:tcW w:w="1104" w:type="dxa"/>
                  <w:tcBorders>
                    <w:tl2br w:val="nil"/>
                    <w:tr2bl w:val="nil"/>
                  </w:tcBorders>
                  <w:shd w:val="clear" w:color="auto" w:fill="auto"/>
                  <w:noWrap/>
                  <w:vAlign w:val="center"/>
                </w:tcPr>
                <w:p w14:paraId="15DA2FD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7</w:t>
                  </w:r>
                </w:p>
              </w:tc>
              <w:tc>
                <w:tcPr>
                  <w:tcW w:w="1078" w:type="dxa"/>
                  <w:tcBorders>
                    <w:tl2br w:val="nil"/>
                    <w:tr2bl w:val="nil"/>
                  </w:tcBorders>
                  <w:shd w:val="clear" w:color="auto" w:fill="auto"/>
                  <w:noWrap/>
                  <w:vAlign w:val="center"/>
                </w:tcPr>
                <w:p w14:paraId="3AEF6F9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7</w:t>
                  </w:r>
                </w:p>
              </w:tc>
              <w:tc>
                <w:tcPr>
                  <w:tcW w:w="682" w:type="dxa"/>
                  <w:tcBorders>
                    <w:tl2br w:val="nil"/>
                    <w:tr2bl w:val="nil"/>
                  </w:tcBorders>
                  <w:shd w:val="clear" w:color="auto" w:fill="auto"/>
                  <w:noWrap/>
                  <w:vAlign w:val="center"/>
                </w:tcPr>
                <w:p w14:paraId="7725AA7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9E0983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16EFD61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40CAA2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7152C85">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2094477">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无尘纸</w:t>
                  </w:r>
                </w:p>
              </w:tc>
              <w:tc>
                <w:tcPr>
                  <w:tcW w:w="3123" w:type="dxa"/>
                  <w:tcBorders>
                    <w:tl2br w:val="nil"/>
                    <w:tr2bl w:val="nil"/>
                  </w:tcBorders>
                  <w:shd w:val="clear" w:color="auto" w:fill="auto"/>
                  <w:noWrap/>
                  <w:vAlign w:val="center"/>
                </w:tcPr>
                <w:p w14:paraId="558BD1A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c>
                <w:tcPr>
                  <w:tcW w:w="1104" w:type="dxa"/>
                  <w:tcBorders>
                    <w:tl2br w:val="nil"/>
                    <w:tr2bl w:val="nil"/>
                  </w:tcBorders>
                  <w:shd w:val="clear" w:color="auto" w:fill="auto"/>
                  <w:noWrap/>
                  <w:vAlign w:val="center"/>
                </w:tcPr>
                <w:p w14:paraId="1C0F849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5C123EC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682" w:type="dxa"/>
                  <w:tcBorders>
                    <w:tl2br w:val="nil"/>
                    <w:tr2bl w:val="nil"/>
                  </w:tcBorders>
                  <w:shd w:val="clear" w:color="auto" w:fill="auto"/>
                  <w:noWrap/>
                  <w:vAlign w:val="center"/>
                </w:tcPr>
                <w:p w14:paraId="7A6474F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5C9BFB3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5D4B8E7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D48F86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399209F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2C86434">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石蜡</w:t>
                  </w:r>
                </w:p>
              </w:tc>
              <w:tc>
                <w:tcPr>
                  <w:tcW w:w="3123" w:type="dxa"/>
                  <w:tcBorders>
                    <w:tl2br w:val="nil"/>
                    <w:tr2bl w:val="nil"/>
                  </w:tcBorders>
                  <w:shd w:val="clear" w:color="auto" w:fill="auto"/>
                  <w:noWrap/>
                  <w:vAlign w:val="center"/>
                </w:tcPr>
                <w:p w14:paraId="7EF05162">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正构烷烃</w:t>
                  </w:r>
                </w:p>
              </w:tc>
              <w:tc>
                <w:tcPr>
                  <w:tcW w:w="1104" w:type="dxa"/>
                  <w:tcBorders>
                    <w:tl2br w:val="nil"/>
                    <w:tr2bl w:val="nil"/>
                  </w:tcBorders>
                  <w:shd w:val="clear" w:color="auto" w:fill="auto"/>
                  <w:noWrap/>
                  <w:vAlign w:val="center"/>
                </w:tcPr>
                <w:p w14:paraId="35BC4DF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w:t>
                  </w:r>
                </w:p>
              </w:tc>
              <w:tc>
                <w:tcPr>
                  <w:tcW w:w="1078" w:type="dxa"/>
                  <w:tcBorders>
                    <w:tl2br w:val="nil"/>
                    <w:tr2bl w:val="nil"/>
                  </w:tcBorders>
                  <w:shd w:val="clear" w:color="auto" w:fill="auto"/>
                  <w:noWrap/>
                  <w:vAlign w:val="center"/>
                </w:tcPr>
                <w:p w14:paraId="565459E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w:t>
                  </w:r>
                </w:p>
              </w:tc>
              <w:tc>
                <w:tcPr>
                  <w:tcW w:w="682" w:type="dxa"/>
                  <w:tcBorders>
                    <w:tl2br w:val="nil"/>
                    <w:tr2bl w:val="nil"/>
                  </w:tcBorders>
                  <w:shd w:val="clear" w:color="auto" w:fill="auto"/>
                  <w:noWrap/>
                  <w:vAlign w:val="center"/>
                </w:tcPr>
                <w:p w14:paraId="72E6D4BF">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1F7DEC3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385CCC0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0A96C8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47187DDC">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306634E">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光刻胶</w:t>
                  </w:r>
                </w:p>
              </w:tc>
              <w:tc>
                <w:tcPr>
                  <w:tcW w:w="3123" w:type="dxa"/>
                  <w:tcBorders>
                    <w:tl2br w:val="nil"/>
                    <w:tr2bl w:val="nil"/>
                  </w:tcBorders>
                  <w:shd w:val="clear" w:color="auto" w:fill="auto"/>
                  <w:noWrap/>
                  <w:vAlign w:val="center"/>
                </w:tcPr>
                <w:p w14:paraId="5752B330">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丙二醇甲醚醋酸酯</w:t>
                  </w:r>
                  <w:r>
                    <w:rPr>
                      <w:rFonts w:hint="default" w:ascii="Times New Roman" w:hAnsi="Times New Roman" w:eastAsia="宋体"/>
                      <w:szCs w:val="21"/>
                      <w:lang w:val="en-US" w:eastAsia="zh-CN"/>
                    </w:rPr>
                    <w:t>4.6%</w:t>
                  </w:r>
                  <w:r>
                    <w:rPr>
                      <w:rFonts w:hint="eastAsia" w:ascii="Times New Roman" w:hAnsi="Times New Roman" w:eastAsia="宋体"/>
                      <w:szCs w:val="21"/>
                      <w:lang w:val="en-US" w:eastAsia="zh-CN"/>
                    </w:rPr>
                    <w:t>，重氮衍生物</w:t>
                  </w:r>
                  <w:r>
                    <w:rPr>
                      <w:rFonts w:hint="default" w:ascii="Times New Roman" w:hAnsi="Times New Roman" w:eastAsia="宋体"/>
                      <w:szCs w:val="21"/>
                      <w:lang w:val="en-US" w:eastAsia="zh-CN"/>
                    </w:rPr>
                    <w:t>10%</w:t>
                  </w:r>
                  <w:r>
                    <w:rPr>
                      <w:rFonts w:hint="eastAsia" w:ascii="Times New Roman" w:hAnsi="Times New Roman" w:eastAsia="宋体"/>
                      <w:szCs w:val="21"/>
                      <w:lang w:val="en-US" w:eastAsia="zh-CN"/>
                    </w:rPr>
                    <w:t>，余量水</w:t>
                  </w:r>
                </w:p>
              </w:tc>
              <w:tc>
                <w:tcPr>
                  <w:tcW w:w="1104" w:type="dxa"/>
                  <w:tcBorders>
                    <w:tl2br w:val="nil"/>
                    <w:tr2bl w:val="nil"/>
                  </w:tcBorders>
                  <w:shd w:val="clear" w:color="auto" w:fill="auto"/>
                  <w:noWrap/>
                  <w:vAlign w:val="center"/>
                </w:tcPr>
                <w:p w14:paraId="2F0D2ED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w:t>
                  </w:r>
                </w:p>
              </w:tc>
              <w:tc>
                <w:tcPr>
                  <w:tcW w:w="1078" w:type="dxa"/>
                  <w:tcBorders>
                    <w:tl2br w:val="nil"/>
                    <w:tr2bl w:val="nil"/>
                  </w:tcBorders>
                  <w:shd w:val="clear" w:color="auto" w:fill="auto"/>
                  <w:noWrap/>
                  <w:vAlign w:val="center"/>
                </w:tcPr>
                <w:p w14:paraId="27DA8317">
                  <w:pPr>
                    <w:snapToGrid w:val="0"/>
                    <w:jc w:val="center"/>
                    <w:rPr>
                      <w:rFonts w:hint="default" w:ascii="Times New Roman" w:hAnsi="Times New Roman" w:eastAsia="宋体" w:cstheme="minorBidi"/>
                      <w:kern w:val="2"/>
                      <w:sz w:val="21"/>
                      <w:szCs w:val="21"/>
                      <w:lang w:val="en-US" w:eastAsia="zh-CN" w:bidi="ar-SA"/>
                    </w:rPr>
                  </w:pPr>
                  <w:r>
                    <w:rPr>
                      <w:rFonts w:hint="default" w:ascii="Times New Roman" w:hAnsi="Times New Roman" w:eastAsia="宋体"/>
                      <w:szCs w:val="21"/>
                      <w:lang w:val="en-US" w:eastAsia="zh-CN"/>
                    </w:rPr>
                    <w:t>0</w:t>
                  </w:r>
                </w:p>
              </w:tc>
              <w:tc>
                <w:tcPr>
                  <w:tcW w:w="682" w:type="dxa"/>
                  <w:tcBorders>
                    <w:tl2br w:val="nil"/>
                    <w:tr2bl w:val="nil"/>
                  </w:tcBorders>
                  <w:shd w:val="clear" w:color="auto" w:fill="auto"/>
                  <w:noWrap/>
                  <w:vAlign w:val="center"/>
                </w:tcPr>
                <w:p w14:paraId="0A43BED7">
                  <w:pPr>
                    <w:snapToGrid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100</w:t>
                  </w:r>
                </w:p>
              </w:tc>
              <w:tc>
                <w:tcPr>
                  <w:tcW w:w="681" w:type="dxa"/>
                  <w:tcBorders>
                    <w:tl2br w:val="nil"/>
                    <w:tr2bl w:val="nil"/>
                  </w:tcBorders>
                  <w:shd w:val="clear" w:color="auto" w:fill="auto"/>
                  <w:noWrap/>
                  <w:vAlign w:val="center"/>
                </w:tcPr>
                <w:p w14:paraId="625CD1E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0E0326B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08F8E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2486AF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23E68D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HMDS</w:t>
                  </w:r>
                </w:p>
              </w:tc>
              <w:tc>
                <w:tcPr>
                  <w:tcW w:w="3123" w:type="dxa"/>
                  <w:tcBorders>
                    <w:tl2br w:val="nil"/>
                    <w:tr2bl w:val="nil"/>
                  </w:tcBorders>
                  <w:shd w:val="clear" w:color="auto" w:fill="auto"/>
                  <w:noWrap/>
                  <w:vAlign w:val="center"/>
                </w:tcPr>
                <w:p w14:paraId="12AFE57D">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六甲基二硅氨烷</w:t>
                  </w:r>
                </w:p>
              </w:tc>
              <w:tc>
                <w:tcPr>
                  <w:tcW w:w="1104" w:type="dxa"/>
                  <w:tcBorders>
                    <w:tl2br w:val="nil"/>
                    <w:tr2bl w:val="nil"/>
                  </w:tcBorders>
                  <w:shd w:val="clear" w:color="auto" w:fill="auto"/>
                  <w:noWrap/>
                  <w:vAlign w:val="center"/>
                </w:tcPr>
                <w:p w14:paraId="375484C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20</w:t>
                  </w:r>
                </w:p>
              </w:tc>
              <w:tc>
                <w:tcPr>
                  <w:tcW w:w="1078" w:type="dxa"/>
                  <w:tcBorders>
                    <w:tl2br w:val="nil"/>
                    <w:tr2bl w:val="nil"/>
                  </w:tcBorders>
                  <w:shd w:val="clear" w:color="auto" w:fill="auto"/>
                  <w:noWrap/>
                  <w:vAlign w:val="center"/>
                </w:tcPr>
                <w:p w14:paraId="2F771005">
                  <w:pPr>
                    <w:snapToGrid w:val="0"/>
                    <w:jc w:val="center"/>
                    <w:rPr>
                      <w:rFonts w:hint="default" w:ascii="Times New Roman" w:hAnsi="Times New Roman" w:eastAsia="宋体" w:cstheme="minorBidi"/>
                      <w:kern w:val="2"/>
                      <w:sz w:val="21"/>
                      <w:szCs w:val="21"/>
                      <w:lang w:val="en-US" w:eastAsia="zh-CN" w:bidi="ar-SA"/>
                    </w:rPr>
                  </w:pPr>
                  <w:r>
                    <w:rPr>
                      <w:rFonts w:hint="default" w:ascii="Times New Roman" w:hAnsi="Times New Roman" w:eastAsia="宋体"/>
                      <w:szCs w:val="21"/>
                      <w:lang w:val="en-US" w:eastAsia="zh-CN"/>
                    </w:rPr>
                    <w:t>0</w:t>
                  </w:r>
                </w:p>
              </w:tc>
              <w:tc>
                <w:tcPr>
                  <w:tcW w:w="682" w:type="dxa"/>
                  <w:tcBorders>
                    <w:tl2br w:val="nil"/>
                    <w:tr2bl w:val="nil"/>
                  </w:tcBorders>
                  <w:shd w:val="clear" w:color="auto" w:fill="auto"/>
                  <w:noWrap/>
                  <w:vAlign w:val="center"/>
                </w:tcPr>
                <w:p w14:paraId="12E70F17">
                  <w:pPr>
                    <w:snapToGrid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20</w:t>
                  </w:r>
                </w:p>
              </w:tc>
              <w:tc>
                <w:tcPr>
                  <w:tcW w:w="681" w:type="dxa"/>
                  <w:tcBorders>
                    <w:tl2br w:val="nil"/>
                    <w:tr2bl w:val="nil"/>
                  </w:tcBorders>
                  <w:shd w:val="clear" w:color="auto" w:fill="auto"/>
                  <w:noWrap/>
                  <w:vAlign w:val="center"/>
                </w:tcPr>
                <w:p w14:paraId="32BEE45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kg</w:t>
                  </w:r>
                </w:p>
              </w:tc>
              <w:tc>
                <w:tcPr>
                  <w:tcW w:w="309" w:type="dxa"/>
                  <w:tcBorders>
                    <w:tl2br w:val="nil"/>
                    <w:tr2bl w:val="nil"/>
                  </w:tcBorders>
                  <w:shd w:val="clear" w:color="auto" w:fill="auto"/>
                  <w:noWrap/>
                  <w:vAlign w:val="center"/>
                </w:tcPr>
                <w:p w14:paraId="62EE52A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4E7174D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086C4ED7">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EEE05FA">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显影液</w:t>
                  </w:r>
                </w:p>
              </w:tc>
              <w:tc>
                <w:tcPr>
                  <w:tcW w:w="3123" w:type="dxa"/>
                  <w:tcBorders>
                    <w:tl2br w:val="nil"/>
                    <w:tr2bl w:val="nil"/>
                  </w:tcBorders>
                  <w:shd w:val="clear" w:color="auto" w:fill="auto"/>
                  <w:noWrap/>
                  <w:vAlign w:val="center"/>
                </w:tcPr>
                <w:p w14:paraId="35D0B65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2-4%</w:t>
                  </w:r>
                  <w:r>
                    <w:rPr>
                      <w:rFonts w:hint="eastAsia" w:ascii="Times New Roman" w:hAnsi="Times New Roman" w:eastAsia="宋体"/>
                      <w:szCs w:val="21"/>
                      <w:lang w:val="en-US" w:eastAsia="zh-CN"/>
                    </w:rPr>
                    <w:t>四甲基氢氧化铵水溶液</w:t>
                  </w:r>
                </w:p>
              </w:tc>
              <w:tc>
                <w:tcPr>
                  <w:tcW w:w="1104" w:type="dxa"/>
                  <w:tcBorders>
                    <w:tl2br w:val="nil"/>
                    <w:tr2bl w:val="nil"/>
                  </w:tcBorders>
                  <w:shd w:val="clear" w:color="auto" w:fill="auto"/>
                  <w:noWrap/>
                  <w:vAlign w:val="center"/>
                </w:tcPr>
                <w:p w14:paraId="3152334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2</w:t>
                  </w:r>
                </w:p>
              </w:tc>
              <w:tc>
                <w:tcPr>
                  <w:tcW w:w="1078" w:type="dxa"/>
                  <w:tcBorders>
                    <w:tl2br w:val="nil"/>
                    <w:tr2bl w:val="nil"/>
                  </w:tcBorders>
                  <w:shd w:val="clear" w:color="auto" w:fill="auto"/>
                  <w:noWrap/>
                  <w:vAlign w:val="center"/>
                </w:tcPr>
                <w:p w14:paraId="3C567BC7">
                  <w:pPr>
                    <w:snapToGrid w:val="0"/>
                    <w:jc w:val="center"/>
                    <w:rPr>
                      <w:rFonts w:hint="default" w:ascii="Times New Roman" w:hAnsi="Times New Roman" w:eastAsia="宋体" w:cstheme="minorBidi"/>
                      <w:kern w:val="2"/>
                      <w:sz w:val="21"/>
                      <w:szCs w:val="21"/>
                      <w:lang w:val="en-US" w:eastAsia="zh-CN" w:bidi="ar-SA"/>
                    </w:rPr>
                  </w:pPr>
                  <w:r>
                    <w:rPr>
                      <w:rFonts w:hint="default" w:ascii="Times New Roman" w:hAnsi="Times New Roman" w:eastAsia="宋体"/>
                      <w:szCs w:val="21"/>
                      <w:lang w:val="en-US" w:eastAsia="zh-CN"/>
                    </w:rPr>
                    <w:t>0</w:t>
                  </w:r>
                </w:p>
              </w:tc>
              <w:tc>
                <w:tcPr>
                  <w:tcW w:w="682" w:type="dxa"/>
                  <w:tcBorders>
                    <w:tl2br w:val="nil"/>
                    <w:tr2bl w:val="nil"/>
                  </w:tcBorders>
                  <w:shd w:val="clear" w:color="auto" w:fill="auto"/>
                  <w:noWrap/>
                  <w:vAlign w:val="center"/>
                </w:tcPr>
                <w:p w14:paraId="39395A7A">
                  <w:pPr>
                    <w:snapToGrid w:val="0"/>
                    <w:jc w:val="center"/>
                    <w:rPr>
                      <w:rFonts w:hint="default" w:ascii="Times New Roman" w:hAnsi="Times New Roman" w:eastAsia="宋体" w:cstheme="minorBidi"/>
                      <w:kern w:val="2"/>
                      <w:sz w:val="21"/>
                      <w:szCs w:val="21"/>
                      <w:lang w:val="en-US" w:eastAsia="zh-CN" w:bidi="ar-SA"/>
                    </w:rPr>
                  </w:pP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2</w:t>
                  </w:r>
                </w:p>
              </w:tc>
              <w:tc>
                <w:tcPr>
                  <w:tcW w:w="681" w:type="dxa"/>
                  <w:tcBorders>
                    <w:tl2br w:val="nil"/>
                    <w:tr2bl w:val="nil"/>
                  </w:tcBorders>
                  <w:shd w:val="clear" w:color="auto" w:fill="auto"/>
                  <w:noWrap/>
                  <w:vAlign w:val="center"/>
                </w:tcPr>
                <w:p w14:paraId="2010A97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374450C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53DA66F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DAB021D">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E830ADE">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二乙二醇丁醚</w:t>
                  </w:r>
                </w:p>
              </w:tc>
              <w:tc>
                <w:tcPr>
                  <w:tcW w:w="3123" w:type="dxa"/>
                  <w:tcBorders>
                    <w:tl2br w:val="nil"/>
                    <w:tr2bl w:val="nil"/>
                  </w:tcBorders>
                  <w:shd w:val="clear" w:color="auto" w:fill="auto"/>
                  <w:noWrap/>
                  <w:vAlign w:val="center"/>
                </w:tcPr>
                <w:p w14:paraId="41ADD12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二乙二醇丁醚</w:t>
                  </w:r>
                </w:p>
              </w:tc>
              <w:tc>
                <w:tcPr>
                  <w:tcW w:w="1104" w:type="dxa"/>
                  <w:tcBorders>
                    <w:tl2br w:val="nil"/>
                    <w:tr2bl w:val="nil"/>
                  </w:tcBorders>
                  <w:shd w:val="clear" w:color="auto" w:fill="auto"/>
                  <w:noWrap/>
                  <w:vAlign w:val="center"/>
                </w:tcPr>
                <w:p w14:paraId="3689776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3.2</w:t>
                  </w:r>
                </w:p>
              </w:tc>
              <w:tc>
                <w:tcPr>
                  <w:tcW w:w="1078" w:type="dxa"/>
                  <w:tcBorders>
                    <w:tl2br w:val="nil"/>
                    <w:tr2bl w:val="nil"/>
                  </w:tcBorders>
                  <w:shd w:val="clear" w:color="auto" w:fill="auto"/>
                  <w:noWrap/>
                  <w:vAlign w:val="center"/>
                </w:tcPr>
                <w:p w14:paraId="6946C63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3.2</w:t>
                  </w:r>
                </w:p>
              </w:tc>
              <w:tc>
                <w:tcPr>
                  <w:tcW w:w="682" w:type="dxa"/>
                  <w:tcBorders>
                    <w:tl2br w:val="nil"/>
                    <w:tr2bl w:val="nil"/>
                  </w:tcBorders>
                  <w:shd w:val="clear" w:color="auto" w:fill="auto"/>
                  <w:noWrap/>
                  <w:vAlign w:val="center"/>
                </w:tcPr>
                <w:p w14:paraId="3E74EA5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A50FDC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w:t>
                  </w:r>
                </w:p>
              </w:tc>
              <w:tc>
                <w:tcPr>
                  <w:tcW w:w="309" w:type="dxa"/>
                  <w:tcBorders>
                    <w:tl2br w:val="nil"/>
                    <w:tr2bl w:val="nil"/>
                  </w:tcBorders>
                  <w:shd w:val="clear" w:color="auto" w:fill="auto"/>
                  <w:noWrap/>
                  <w:vAlign w:val="center"/>
                </w:tcPr>
                <w:p w14:paraId="57CA4C8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9CBD03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012F3C52">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235472D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Al</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270AC38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25686C5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1078" w:type="dxa"/>
                  <w:tcBorders>
                    <w:tl2br w:val="nil"/>
                    <w:tr2bl w:val="nil"/>
                  </w:tcBorders>
                  <w:shd w:val="clear" w:color="auto" w:fill="auto"/>
                  <w:noWrap/>
                  <w:vAlign w:val="center"/>
                </w:tcPr>
                <w:p w14:paraId="50D7B8D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682" w:type="dxa"/>
                  <w:tcBorders>
                    <w:tl2br w:val="nil"/>
                    <w:tr2bl w:val="nil"/>
                  </w:tcBorders>
                  <w:shd w:val="clear" w:color="auto" w:fill="auto"/>
                  <w:noWrap/>
                  <w:vAlign w:val="center"/>
                </w:tcPr>
                <w:p w14:paraId="64C020C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0F308A5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4CDC613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25E5DD6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4D526347">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3445CA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Au</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5E0A899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789DAAF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1078" w:type="dxa"/>
                  <w:tcBorders>
                    <w:tl2br w:val="nil"/>
                    <w:tr2bl w:val="nil"/>
                  </w:tcBorders>
                  <w:shd w:val="clear" w:color="auto" w:fill="auto"/>
                  <w:noWrap/>
                  <w:vAlign w:val="center"/>
                </w:tcPr>
                <w:p w14:paraId="2C74D24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682" w:type="dxa"/>
                  <w:tcBorders>
                    <w:tl2br w:val="nil"/>
                    <w:tr2bl w:val="nil"/>
                  </w:tcBorders>
                  <w:shd w:val="clear" w:color="auto" w:fill="auto"/>
                  <w:noWrap/>
                  <w:vAlign w:val="center"/>
                </w:tcPr>
                <w:p w14:paraId="4332FB6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8A01A0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34ED3B4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3917176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2E53659D">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17B27E9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Cr</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1694862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4A98973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1078" w:type="dxa"/>
                  <w:tcBorders>
                    <w:tl2br w:val="nil"/>
                    <w:tr2bl w:val="nil"/>
                  </w:tcBorders>
                  <w:shd w:val="clear" w:color="auto" w:fill="auto"/>
                  <w:noWrap/>
                  <w:vAlign w:val="center"/>
                </w:tcPr>
                <w:p w14:paraId="28688621">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400</w:t>
                  </w:r>
                </w:p>
              </w:tc>
              <w:tc>
                <w:tcPr>
                  <w:tcW w:w="682" w:type="dxa"/>
                  <w:tcBorders>
                    <w:tl2br w:val="nil"/>
                    <w:tr2bl w:val="nil"/>
                  </w:tcBorders>
                  <w:shd w:val="clear" w:color="auto" w:fill="auto"/>
                  <w:noWrap/>
                  <w:vAlign w:val="center"/>
                </w:tcPr>
                <w:p w14:paraId="0894DE2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48ACDF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445F6959">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1FE4C28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3D2F646">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62AF1CA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Ni</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457B447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31F52D2A">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1078" w:type="dxa"/>
                  <w:tcBorders>
                    <w:tl2br w:val="nil"/>
                    <w:tr2bl w:val="nil"/>
                  </w:tcBorders>
                  <w:shd w:val="clear" w:color="auto" w:fill="auto"/>
                  <w:noWrap/>
                  <w:vAlign w:val="center"/>
                </w:tcPr>
                <w:p w14:paraId="0BABFF5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682" w:type="dxa"/>
                  <w:tcBorders>
                    <w:tl2br w:val="nil"/>
                    <w:tr2bl w:val="nil"/>
                  </w:tcBorders>
                  <w:shd w:val="clear" w:color="auto" w:fill="auto"/>
                  <w:noWrap/>
                  <w:vAlign w:val="center"/>
                </w:tcPr>
                <w:p w14:paraId="3B9731D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2B79BF9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4FE5E76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0806ECA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58A105F">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4CD02CE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Ti</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5968092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47F83E66">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1078" w:type="dxa"/>
                  <w:tcBorders>
                    <w:tl2br w:val="nil"/>
                    <w:tr2bl w:val="nil"/>
                  </w:tcBorders>
                  <w:shd w:val="clear" w:color="auto" w:fill="auto"/>
                  <w:noWrap/>
                  <w:vAlign w:val="center"/>
                </w:tcPr>
                <w:p w14:paraId="0580B03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682" w:type="dxa"/>
                  <w:tcBorders>
                    <w:tl2br w:val="nil"/>
                    <w:tr2bl w:val="nil"/>
                  </w:tcBorders>
                  <w:shd w:val="clear" w:color="auto" w:fill="auto"/>
                  <w:noWrap/>
                  <w:vAlign w:val="center"/>
                </w:tcPr>
                <w:p w14:paraId="4739737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EDCC9C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46D03BE0">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7E703E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71D092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3C14099B">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Cu</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0F5D9AC3">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31454AC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1078" w:type="dxa"/>
                  <w:tcBorders>
                    <w:tl2br w:val="nil"/>
                    <w:tr2bl w:val="nil"/>
                  </w:tcBorders>
                  <w:shd w:val="clear" w:color="auto" w:fill="auto"/>
                  <w:noWrap/>
                  <w:vAlign w:val="center"/>
                </w:tcPr>
                <w:p w14:paraId="336048F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1000</w:t>
                  </w:r>
                </w:p>
              </w:tc>
              <w:tc>
                <w:tcPr>
                  <w:tcW w:w="682" w:type="dxa"/>
                  <w:tcBorders>
                    <w:tl2br w:val="nil"/>
                    <w:tr2bl w:val="nil"/>
                  </w:tcBorders>
                  <w:shd w:val="clear" w:color="auto" w:fill="auto"/>
                  <w:noWrap/>
                  <w:vAlign w:val="center"/>
                </w:tcPr>
                <w:p w14:paraId="6F65A27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66AEDAC7">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5B2ECFB5">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222B2A9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6C67C290">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00B98C5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ITO</w:t>
                  </w:r>
                  <w:r>
                    <w:rPr>
                      <w:rFonts w:hint="eastAsia" w:ascii="Times New Roman" w:hAnsi="Times New Roman" w:eastAsia="宋体"/>
                      <w:szCs w:val="21"/>
                      <w:lang w:val="en-US" w:eastAsia="zh-CN"/>
                    </w:rPr>
                    <w:t>靶材</w:t>
                  </w:r>
                </w:p>
              </w:tc>
              <w:tc>
                <w:tcPr>
                  <w:tcW w:w="3123" w:type="dxa"/>
                  <w:tcBorders>
                    <w:tl2br w:val="nil"/>
                    <w:tr2bl w:val="nil"/>
                  </w:tcBorders>
                  <w:shd w:val="clear" w:color="auto" w:fill="auto"/>
                  <w:noWrap/>
                  <w:vAlign w:val="center"/>
                </w:tcPr>
                <w:p w14:paraId="7C0F2D9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99.999%</w:t>
                  </w:r>
                  <w:r>
                    <w:rPr>
                      <w:rFonts w:hint="eastAsia" w:ascii="Times New Roman" w:hAnsi="Times New Roman" w:eastAsia="宋体"/>
                      <w:szCs w:val="21"/>
                      <w:lang w:val="en-US" w:eastAsia="zh-CN"/>
                    </w:rPr>
                    <w:t>固体</w:t>
                  </w:r>
                </w:p>
              </w:tc>
              <w:tc>
                <w:tcPr>
                  <w:tcW w:w="1104" w:type="dxa"/>
                  <w:tcBorders>
                    <w:tl2br w:val="nil"/>
                    <w:tr2bl w:val="nil"/>
                  </w:tcBorders>
                  <w:shd w:val="clear" w:color="auto" w:fill="auto"/>
                  <w:noWrap/>
                  <w:vAlign w:val="center"/>
                </w:tcPr>
                <w:p w14:paraId="6CC4945E">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500</w:t>
                  </w:r>
                </w:p>
              </w:tc>
              <w:tc>
                <w:tcPr>
                  <w:tcW w:w="1078" w:type="dxa"/>
                  <w:tcBorders>
                    <w:tl2br w:val="nil"/>
                    <w:tr2bl w:val="nil"/>
                  </w:tcBorders>
                  <w:shd w:val="clear" w:color="auto" w:fill="auto"/>
                  <w:noWrap/>
                  <w:vAlign w:val="center"/>
                </w:tcPr>
                <w:p w14:paraId="223611D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500</w:t>
                  </w:r>
                </w:p>
              </w:tc>
              <w:tc>
                <w:tcPr>
                  <w:tcW w:w="682" w:type="dxa"/>
                  <w:tcBorders>
                    <w:tl2br w:val="nil"/>
                    <w:tr2bl w:val="nil"/>
                  </w:tcBorders>
                  <w:shd w:val="clear" w:color="auto" w:fill="auto"/>
                  <w:noWrap/>
                  <w:vAlign w:val="center"/>
                </w:tcPr>
                <w:p w14:paraId="1EEB423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30D6D3C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g</w:t>
                  </w:r>
                </w:p>
              </w:tc>
              <w:tc>
                <w:tcPr>
                  <w:tcW w:w="309" w:type="dxa"/>
                  <w:tcBorders>
                    <w:tl2br w:val="nil"/>
                    <w:tr2bl w:val="nil"/>
                  </w:tcBorders>
                  <w:shd w:val="clear" w:color="auto" w:fill="auto"/>
                  <w:noWrap/>
                  <w:vAlign w:val="center"/>
                </w:tcPr>
                <w:p w14:paraId="20C2CB5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28A248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7EF137B5">
                  <w:pPr>
                    <w:snapToGrid w:val="0"/>
                    <w:jc w:val="center"/>
                    <w:rPr>
                      <w:rFonts w:hint="eastAsia" w:ascii="Times New Roman" w:hAnsi="Times New Roman" w:eastAsia="宋体"/>
                      <w:szCs w:val="21"/>
                    </w:rPr>
                  </w:pPr>
                </w:p>
              </w:tc>
              <w:tc>
                <w:tcPr>
                  <w:tcW w:w="2004" w:type="dxa"/>
                  <w:tcBorders>
                    <w:tl2br w:val="nil"/>
                    <w:tr2bl w:val="nil"/>
                  </w:tcBorders>
                  <w:shd w:val="clear" w:color="auto" w:fill="auto"/>
                  <w:noWrap/>
                  <w:vAlign w:val="center"/>
                </w:tcPr>
                <w:p w14:paraId="77964FB1">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蓝膜</w:t>
                  </w:r>
                </w:p>
              </w:tc>
              <w:tc>
                <w:tcPr>
                  <w:tcW w:w="3123" w:type="dxa"/>
                  <w:tcBorders>
                    <w:tl2br w:val="nil"/>
                    <w:tr2bl w:val="nil"/>
                  </w:tcBorders>
                  <w:shd w:val="clear" w:color="auto" w:fill="auto"/>
                  <w:noWrap/>
                  <w:vAlign w:val="center"/>
                </w:tcPr>
                <w:p w14:paraId="2D4BD25F">
                  <w:pPr>
                    <w:snapToGrid w:val="0"/>
                    <w:jc w:val="center"/>
                    <w:rPr>
                      <w:rFonts w:hint="default" w:ascii="Times New Roman" w:hAnsi="Times New Roman" w:eastAsia="宋体"/>
                      <w:szCs w:val="21"/>
                    </w:rPr>
                  </w:pPr>
                  <w:r>
                    <w:rPr>
                      <w:rFonts w:hint="eastAsia" w:ascii="Times New Roman" w:hAnsi="Times New Roman" w:eastAsia="宋体"/>
                      <w:szCs w:val="21"/>
                      <w:lang w:val="en-US" w:eastAsia="zh-CN"/>
                    </w:rPr>
                    <w:t>塑料膜</w:t>
                  </w:r>
                </w:p>
              </w:tc>
              <w:tc>
                <w:tcPr>
                  <w:tcW w:w="1104" w:type="dxa"/>
                  <w:tcBorders>
                    <w:tl2br w:val="nil"/>
                    <w:tr2bl w:val="nil"/>
                  </w:tcBorders>
                  <w:shd w:val="clear" w:color="auto" w:fill="auto"/>
                  <w:noWrap/>
                  <w:vAlign w:val="center"/>
                </w:tcPr>
                <w:p w14:paraId="71E0152D">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11000</w:t>
                  </w:r>
                </w:p>
              </w:tc>
              <w:tc>
                <w:tcPr>
                  <w:tcW w:w="1078" w:type="dxa"/>
                  <w:tcBorders>
                    <w:tl2br w:val="nil"/>
                    <w:tr2bl w:val="nil"/>
                  </w:tcBorders>
                  <w:shd w:val="clear" w:color="auto" w:fill="auto"/>
                  <w:noWrap/>
                  <w:vAlign w:val="center"/>
                </w:tcPr>
                <w:p w14:paraId="0BA03CB4">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11000</w:t>
                  </w:r>
                </w:p>
              </w:tc>
              <w:tc>
                <w:tcPr>
                  <w:tcW w:w="682" w:type="dxa"/>
                  <w:tcBorders>
                    <w:tl2br w:val="nil"/>
                    <w:tr2bl w:val="nil"/>
                  </w:tcBorders>
                  <w:shd w:val="clear" w:color="auto" w:fill="auto"/>
                  <w:noWrap/>
                  <w:vAlign w:val="center"/>
                </w:tcPr>
                <w:p w14:paraId="372FEBEC">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0</w:t>
                  </w:r>
                </w:p>
              </w:tc>
              <w:tc>
                <w:tcPr>
                  <w:tcW w:w="681" w:type="dxa"/>
                  <w:tcBorders>
                    <w:tl2br w:val="nil"/>
                    <w:tr2bl w:val="nil"/>
                  </w:tcBorders>
                  <w:shd w:val="clear" w:color="auto" w:fill="auto"/>
                  <w:noWrap/>
                  <w:vAlign w:val="center"/>
                </w:tcPr>
                <w:p w14:paraId="4484CF48">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片</w:t>
                  </w:r>
                </w:p>
              </w:tc>
              <w:tc>
                <w:tcPr>
                  <w:tcW w:w="309" w:type="dxa"/>
                  <w:tcBorders>
                    <w:tl2br w:val="nil"/>
                    <w:tr2bl w:val="nil"/>
                  </w:tcBorders>
                  <w:shd w:val="clear" w:color="auto" w:fill="auto"/>
                  <w:noWrap/>
                  <w:vAlign w:val="center"/>
                </w:tcPr>
                <w:p w14:paraId="0430ECF2">
                  <w:pPr>
                    <w:snapToGrid w:val="0"/>
                    <w:jc w:val="center"/>
                    <w:rPr>
                      <w:rFonts w:hint="default" w:ascii="Times New Roman" w:hAnsi="Times New Roman" w:eastAsia="宋体"/>
                      <w:szCs w:val="21"/>
                    </w:rPr>
                  </w:pPr>
                  <w:r>
                    <w:rPr>
                      <w:rFonts w:hint="default" w:ascii="Times New Roman" w:hAnsi="Times New Roman" w:eastAsia="宋体"/>
                      <w:szCs w:val="21"/>
                      <w:lang w:val="en-US" w:eastAsia="zh-CN"/>
                    </w:rPr>
                    <w:t>/</w:t>
                  </w:r>
                </w:p>
              </w:tc>
            </w:tr>
            <w:tr w14:paraId="70BFA89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restart"/>
                  <w:tcBorders>
                    <w:tl2br w:val="nil"/>
                    <w:tr2bl w:val="nil"/>
                  </w:tcBorders>
                  <w:shd w:val="clear" w:color="auto" w:fill="auto"/>
                  <w:vAlign w:val="center"/>
                </w:tcPr>
                <w:p w14:paraId="0996A663">
                  <w:pPr>
                    <w:snapToGrid w:val="0"/>
                    <w:jc w:val="center"/>
                    <w:rPr>
                      <w:rFonts w:hint="eastAsia" w:ascii="Times New Roman" w:hAnsi="Times New Roman" w:eastAsia="宋体"/>
                      <w:szCs w:val="21"/>
                      <w:lang w:val="en-US" w:eastAsia="zh-CN"/>
                    </w:rPr>
                  </w:pPr>
                  <w:r>
                    <w:rPr>
                      <w:rFonts w:hint="default" w:ascii="Times New Roman" w:hAnsi="Times New Roman" w:eastAsia="宋体"/>
                      <w:szCs w:val="21"/>
                      <w:lang w:val="en-US" w:eastAsia="zh-CN"/>
                    </w:rPr>
                    <w:t>共用</w:t>
                  </w:r>
                </w:p>
              </w:tc>
              <w:tc>
                <w:tcPr>
                  <w:tcW w:w="2004" w:type="dxa"/>
                  <w:tcBorders>
                    <w:tl2br w:val="nil"/>
                    <w:tr2bl w:val="nil"/>
                  </w:tcBorders>
                  <w:shd w:val="clear" w:color="auto" w:fill="auto"/>
                  <w:noWrap/>
                  <w:vAlign w:val="center"/>
                </w:tcPr>
                <w:p w14:paraId="47AC085C">
                  <w:pPr>
                    <w:snapToGrid w:val="0"/>
                    <w:jc w:val="center"/>
                    <w:rPr>
                      <w:rFonts w:hint="eastAsia" w:ascii="Times New Roman" w:hAnsi="Times New Roman" w:eastAsia="宋体"/>
                      <w:szCs w:val="21"/>
                      <w:lang w:val="en-US" w:eastAsia="zh-CN"/>
                    </w:rPr>
                  </w:pPr>
                  <w:r>
                    <w:rPr>
                      <w:rFonts w:hint="eastAsia" w:ascii="Times New Roman" w:hAnsi="Times New Roman" w:eastAsia="宋体"/>
                      <w:szCs w:val="21"/>
                      <w:lang w:val="en-US" w:eastAsia="zh-CN"/>
                    </w:rPr>
                    <w:t>氨气</w:t>
                  </w:r>
                </w:p>
              </w:tc>
              <w:tc>
                <w:tcPr>
                  <w:tcW w:w="3123" w:type="dxa"/>
                  <w:tcBorders>
                    <w:tl2br w:val="nil"/>
                    <w:tr2bl w:val="nil"/>
                  </w:tcBorders>
                  <w:shd w:val="clear" w:color="auto" w:fill="auto"/>
                  <w:noWrap/>
                  <w:vAlign w:val="center"/>
                </w:tcPr>
                <w:p w14:paraId="6BB34F00">
                  <w:pPr>
                    <w:keepNext w:val="0"/>
                    <w:keepLines w:val="0"/>
                    <w:widowControl/>
                    <w:suppressLineNumbers w:val="0"/>
                    <w:jc w:val="center"/>
                    <w:textAlignment w:val="center"/>
                    <w:rPr>
                      <w:rFonts w:hint="eastAsia" w:ascii="Times New Roman" w:hAnsi="Times New Roman" w:eastAsia="宋体"/>
                      <w:szCs w:val="21"/>
                      <w:lang w:val="en-US" w:eastAsia="zh-CN"/>
                    </w:rPr>
                  </w:pPr>
                  <w:r>
                    <w:rPr>
                      <w:rFonts w:hint="eastAsia" w:ascii="宋体" w:hAnsi="宋体" w:eastAsia="宋体" w:cs="宋体"/>
                      <w:i w:val="0"/>
                      <w:iCs w:val="0"/>
                      <w:color w:val="000000"/>
                      <w:kern w:val="0"/>
                      <w:sz w:val="21"/>
                      <w:szCs w:val="21"/>
                      <w:u w:val="none"/>
                      <w:lang w:val="en-US" w:eastAsia="zh-CN" w:bidi="ar"/>
                    </w:rPr>
                    <w:t>氨气</w:t>
                  </w:r>
                </w:p>
              </w:tc>
              <w:tc>
                <w:tcPr>
                  <w:tcW w:w="1104" w:type="dxa"/>
                  <w:tcBorders>
                    <w:tl2br w:val="nil"/>
                    <w:tr2bl w:val="nil"/>
                  </w:tcBorders>
                  <w:shd w:val="clear" w:color="auto" w:fill="auto"/>
                  <w:noWrap/>
                  <w:vAlign w:val="center"/>
                </w:tcPr>
                <w:p w14:paraId="5AE01E66">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60.376</w:t>
                  </w:r>
                </w:p>
              </w:tc>
              <w:tc>
                <w:tcPr>
                  <w:tcW w:w="1078" w:type="dxa"/>
                  <w:tcBorders>
                    <w:tl2br w:val="nil"/>
                    <w:tr2bl w:val="nil"/>
                  </w:tcBorders>
                  <w:shd w:val="clear" w:color="auto" w:fill="auto"/>
                  <w:noWrap/>
                  <w:vAlign w:val="center"/>
                </w:tcPr>
                <w:p w14:paraId="6DA230B3">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60.376</w:t>
                  </w:r>
                </w:p>
              </w:tc>
              <w:tc>
                <w:tcPr>
                  <w:tcW w:w="682" w:type="dxa"/>
                  <w:tcBorders>
                    <w:tl2br w:val="nil"/>
                    <w:tr2bl w:val="nil"/>
                  </w:tcBorders>
                  <w:shd w:val="clear" w:color="auto" w:fill="auto"/>
                  <w:noWrap/>
                  <w:vAlign w:val="center"/>
                </w:tcPr>
                <w:p w14:paraId="7BCB1B85">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681" w:type="dxa"/>
                  <w:tcBorders>
                    <w:tl2br w:val="nil"/>
                    <w:tr2bl w:val="nil"/>
                  </w:tcBorders>
                  <w:shd w:val="clear" w:color="auto" w:fill="auto"/>
                  <w:noWrap/>
                  <w:vAlign w:val="center"/>
                </w:tcPr>
                <w:p w14:paraId="489F2167">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309" w:type="dxa"/>
                  <w:tcBorders>
                    <w:tl2br w:val="nil"/>
                    <w:tr2bl w:val="nil"/>
                  </w:tcBorders>
                  <w:shd w:val="clear" w:color="auto" w:fill="auto"/>
                  <w:noWrap/>
                  <w:vAlign w:val="center"/>
                </w:tcPr>
                <w:p w14:paraId="299CD38A">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eastAsia" w:ascii="Times New Roman" w:hAnsi="Times New Roman" w:eastAsia="宋体" w:cs="Times New Roman"/>
                      <w:i w:val="0"/>
                      <w:iCs w:val="0"/>
                      <w:color w:val="000000"/>
                      <w:kern w:val="0"/>
                      <w:sz w:val="21"/>
                      <w:szCs w:val="21"/>
                      <w:u w:val="none"/>
                      <w:lang w:val="en-US" w:eastAsia="zh-CN" w:bidi="ar"/>
                    </w:rPr>
                    <w:t>/</w:t>
                  </w:r>
                </w:p>
              </w:tc>
            </w:tr>
            <w:tr w14:paraId="2697162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43" w:type="dxa"/>
                  <w:vMerge w:val="continue"/>
                  <w:tcBorders>
                    <w:tl2br w:val="nil"/>
                    <w:tr2bl w:val="nil"/>
                  </w:tcBorders>
                  <w:shd w:val="clear" w:color="auto" w:fill="auto"/>
                  <w:vAlign w:val="center"/>
                </w:tcPr>
                <w:p w14:paraId="17E3255C">
                  <w:pPr>
                    <w:snapToGrid w:val="0"/>
                    <w:jc w:val="center"/>
                    <w:rPr>
                      <w:rFonts w:hint="eastAsia" w:ascii="Times New Roman" w:hAnsi="Times New Roman" w:eastAsia="宋体"/>
                      <w:szCs w:val="21"/>
                      <w:lang w:val="en-US" w:eastAsia="zh-CN"/>
                    </w:rPr>
                  </w:pPr>
                </w:p>
              </w:tc>
              <w:tc>
                <w:tcPr>
                  <w:tcW w:w="2004" w:type="dxa"/>
                  <w:tcBorders>
                    <w:tl2br w:val="nil"/>
                    <w:tr2bl w:val="nil"/>
                  </w:tcBorders>
                  <w:shd w:val="clear" w:color="auto" w:fill="auto"/>
                  <w:noWrap/>
                  <w:vAlign w:val="center"/>
                </w:tcPr>
                <w:p w14:paraId="3B2A2DC1">
                  <w:pPr>
                    <w:snapToGrid w:val="0"/>
                    <w:jc w:val="center"/>
                    <w:rPr>
                      <w:rFonts w:hint="eastAsia" w:ascii="Times New Roman" w:hAnsi="Times New Roman" w:eastAsia="宋体"/>
                      <w:szCs w:val="21"/>
                      <w:lang w:val="en-US" w:eastAsia="zh-CN"/>
                    </w:rPr>
                  </w:pPr>
                  <w:r>
                    <w:rPr>
                      <w:rFonts w:hint="eastAsia" w:ascii="Times New Roman" w:hAnsi="Times New Roman" w:eastAsia="宋体"/>
                      <w:szCs w:val="21"/>
                      <w:lang w:val="en-US" w:eastAsia="zh-CN"/>
                    </w:rPr>
                    <w:t>氮气</w:t>
                  </w:r>
                </w:p>
              </w:tc>
              <w:tc>
                <w:tcPr>
                  <w:tcW w:w="3123" w:type="dxa"/>
                  <w:tcBorders>
                    <w:tl2br w:val="nil"/>
                    <w:tr2bl w:val="nil"/>
                  </w:tcBorders>
                  <w:shd w:val="clear" w:color="auto" w:fill="auto"/>
                  <w:noWrap/>
                  <w:vAlign w:val="center"/>
                </w:tcPr>
                <w:p w14:paraId="0432E60E">
                  <w:pPr>
                    <w:keepNext w:val="0"/>
                    <w:keepLines w:val="0"/>
                    <w:widowControl/>
                    <w:suppressLineNumbers w:val="0"/>
                    <w:jc w:val="center"/>
                    <w:textAlignment w:val="center"/>
                    <w:rPr>
                      <w:rFonts w:hint="eastAsia" w:ascii="Times New Roman" w:hAnsi="Times New Roman" w:eastAsia="宋体"/>
                      <w:szCs w:val="21"/>
                      <w:lang w:val="en-US" w:eastAsia="zh-CN"/>
                    </w:rPr>
                  </w:pPr>
                  <w:r>
                    <w:rPr>
                      <w:rFonts w:hint="eastAsia" w:ascii="宋体" w:hAnsi="宋体" w:eastAsia="宋体" w:cs="宋体"/>
                      <w:i w:val="0"/>
                      <w:iCs w:val="0"/>
                      <w:color w:val="000000"/>
                      <w:kern w:val="0"/>
                      <w:sz w:val="21"/>
                      <w:szCs w:val="21"/>
                      <w:u w:val="none"/>
                      <w:lang w:val="en-US" w:eastAsia="zh-CN" w:bidi="ar"/>
                    </w:rPr>
                    <w:t>氮气</w:t>
                  </w:r>
                </w:p>
              </w:tc>
              <w:tc>
                <w:tcPr>
                  <w:tcW w:w="1104" w:type="dxa"/>
                  <w:tcBorders>
                    <w:tl2br w:val="nil"/>
                    <w:tr2bl w:val="nil"/>
                  </w:tcBorders>
                  <w:shd w:val="clear" w:color="auto" w:fill="auto"/>
                  <w:noWrap/>
                  <w:vAlign w:val="center"/>
                </w:tcPr>
                <w:p w14:paraId="5AF2E933">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218</w:t>
                  </w:r>
                </w:p>
              </w:tc>
              <w:tc>
                <w:tcPr>
                  <w:tcW w:w="1078" w:type="dxa"/>
                  <w:tcBorders>
                    <w:tl2br w:val="nil"/>
                    <w:tr2bl w:val="nil"/>
                  </w:tcBorders>
                  <w:shd w:val="clear" w:color="auto" w:fill="auto"/>
                  <w:noWrap/>
                  <w:vAlign w:val="center"/>
                </w:tcPr>
                <w:p w14:paraId="6DC99CDB">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218</w:t>
                  </w:r>
                </w:p>
              </w:tc>
              <w:tc>
                <w:tcPr>
                  <w:tcW w:w="682" w:type="dxa"/>
                  <w:tcBorders>
                    <w:tl2br w:val="nil"/>
                    <w:tr2bl w:val="nil"/>
                  </w:tcBorders>
                  <w:shd w:val="clear" w:color="auto" w:fill="auto"/>
                  <w:noWrap/>
                  <w:vAlign w:val="center"/>
                </w:tcPr>
                <w:p w14:paraId="5FAB3B68">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w:t>
                  </w:r>
                </w:p>
              </w:tc>
              <w:tc>
                <w:tcPr>
                  <w:tcW w:w="681" w:type="dxa"/>
                  <w:tcBorders>
                    <w:tl2br w:val="nil"/>
                    <w:tr2bl w:val="nil"/>
                  </w:tcBorders>
                  <w:shd w:val="clear" w:color="auto" w:fill="auto"/>
                  <w:noWrap/>
                  <w:vAlign w:val="center"/>
                </w:tcPr>
                <w:p w14:paraId="0B84182B">
                  <w:pPr>
                    <w:keepNext w:val="0"/>
                    <w:keepLines w:val="0"/>
                    <w:widowControl/>
                    <w:suppressLineNumbers w:val="0"/>
                    <w:jc w:val="center"/>
                    <w:textAlignment w:val="center"/>
                    <w:rPr>
                      <w:rFonts w:hint="default" w:ascii="Times New Roman" w:hAnsi="Times New Roman" w:eastAsia="宋体"/>
                      <w:szCs w:val="21"/>
                      <w:lang w:val="en-US" w:eastAsia="zh-CN"/>
                    </w:rPr>
                  </w:pPr>
                  <w:r>
                    <w:rPr>
                      <w:rFonts w:hint="eastAsia" w:ascii="宋体" w:hAnsi="宋体" w:eastAsia="宋体" w:cs="宋体"/>
                      <w:i w:val="0"/>
                      <w:iCs w:val="0"/>
                      <w:color w:val="000000"/>
                      <w:kern w:val="0"/>
                      <w:sz w:val="21"/>
                      <w:szCs w:val="21"/>
                      <w:u w:val="none"/>
                      <w:lang w:val="en-US" w:eastAsia="zh-CN" w:bidi="ar"/>
                    </w:rPr>
                    <w:t>万方</w:t>
                  </w:r>
                </w:p>
              </w:tc>
              <w:tc>
                <w:tcPr>
                  <w:tcW w:w="309" w:type="dxa"/>
                  <w:tcBorders>
                    <w:tl2br w:val="nil"/>
                    <w:tr2bl w:val="nil"/>
                  </w:tcBorders>
                  <w:shd w:val="clear" w:color="auto" w:fill="auto"/>
                  <w:noWrap/>
                  <w:vAlign w:val="center"/>
                </w:tcPr>
                <w:p w14:paraId="60C9F5E1">
                  <w:pPr>
                    <w:jc w:val="center"/>
                    <w:rPr>
                      <w:rFonts w:hint="default" w:ascii="Times New Roman" w:hAnsi="Times New Roman" w:eastAsia="宋体"/>
                      <w:szCs w:val="21"/>
                      <w:lang w:val="en-US" w:eastAsia="zh-CN"/>
                    </w:rPr>
                  </w:pPr>
                  <w:r>
                    <w:rPr>
                      <w:rFonts w:hint="eastAsia" w:ascii="Times New Roman" w:hAnsi="Times New Roman" w:eastAsia="宋体"/>
                      <w:szCs w:val="21"/>
                      <w:lang w:val="en-US" w:eastAsia="zh-CN"/>
                    </w:rPr>
                    <w:t>/</w:t>
                  </w:r>
                </w:p>
              </w:tc>
            </w:tr>
          </w:tbl>
          <w:p w14:paraId="4AA82BD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2、水平衡</w:t>
            </w:r>
          </w:p>
          <w:p w14:paraId="016B1B0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bCs w:val="0"/>
                <w:color w:val="auto"/>
                <w:szCs w:val="21"/>
                <w:highlight w:val="none"/>
                <w:lang w:val="en-US" w:eastAsia="zh-CN"/>
              </w:rPr>
            </w:pPr>
            <w:r>
              <w:rPr>
                <w:rFonts w:ascii="Times New Roman" w:hAnsi="Times New Roman" w:eastAsia="宋体"/>
                <w:bCs/>
                <w:kern w:val="21"/>
                <w:szCs w:val="21"/>
              </w:rPr>
              <w:drawing>
                <wp:inline distT="0" distB="0" distL="114300" distR="114300">
                  <wp:extent cx="6047740" cy="1807845"/>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8"/>
                          <a:srcRect l="1648" t="5128" b="5847"/>
                          <a:stretch>
                            <a:fillRect/>
                          </a:stretch>
                        </pic:blipFill>
                        <pic:spPr>
                          <a:xfrm>
                            <a:off x="0" y="0"/>
                            <a:ext cx="6047740" cy="1807845"/>
                          </a:xfrm>
                          <a:prstGeom prst="rect">
                            <a:avLst/>
                          </a:prstGeom>
                          <a:noFill/>
                          <a:ln>
                            <a:noFill/>
                          </a:ln>
                        </pic:spPr>
                      </pic:pic>
                    </a:graphicData>
                  </a:graphic>
                </wp:inline>
              </w:drawing>
            </w:r>
          </w:p>
          <w:p w14:paraId="517A1729">
            <w:pPr>
              <w:pStyle w:val="4"/>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val="0"/>
                <w:color w:val="auto"/>
                <w:sz w:val="24"/>
                <w:szCs w:val="24"/>
                <w:highlight w:val="none"/>
                <w:lang w:val="en-US" w:eastAsia="zh-CN"/>
              </w:rPr>
              <w:t xml:space="preserve">图2-1 </w:t>
            </w:r>
            <w:r>
              <w:rPr>
                <w:rFonts w:hint="default" w:ascii="Times New Roman" w:hAnsi="Times New Roman" w:eastAsia="宋体" w:cs="Times New Roman"/>
                <w:b/>
                <w:bCs/>
                <w:color w:val="auto"/>
                <w:sz w:val="24"/>
                <w:szCs w:val="24"/>
                <w:lang w:val="en-US" w:eastAsia="zh-CN"/>
              </w:rPr>
              <w:t>本项目</w:t>
            </w:r>
            <w:r>
              <w:rPr>
                <w:rFonts w:hint="default" w:ascii="Times New Roman" w:hAnsi="Times New Roman" w:eastAsia="宋体" w:cs="Times New Roman"/>
                <w:b/>
                <w:bCs w:val="0"/>
                <w:color w:val="auto"/>
                <w:sz w:val="24"/>
                <w:szCs w:val="24"/>
                <w:highlight w:val="none"/>
                <w:lang w:val="en-US" w:eastAsia="zh-CN"/>
              </w:rPr>
              <w:t>水平衡图（t/a）</w:t>
            </w:r>
          </w:p>
        </w:tc>
      </w:tr>
      <w:tr w14:paraId="4D6F443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00" w:type="dxa"/>
            <w:tcBorders>
              <w:tl2br w:val="nil"/>
              <w:tr2bl w:val="nil"/>
            </w:tcBorders>
            <w:noWrap/>
            <w:tcMar>
              <w:left w:w="28" w:type="dxa"/>
              <w:right w:w="28" w:type="dxa"/>
            </w:tcMar>
            <w:vAlign w:val="center"/>
          </w:tcPr>
          <w:p w14:paraId="42A8D78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firstLineChars="0"/>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主要工艺流程及产污环节</w:t>
            </w:r>
            <w:r>
              <w:rPr>
                <w:rFonts w:hint="eastAsia" w:cs="Times New Roman"/>
                <w:b/>
                <w:bCs/>
                <w:color w:val="auto"/>
                <w:kern w:val="2"/>
                <w:sz w:val="24"/>
                <w:szCs w:val="24"/>
                <w:lang w:val="en-US" w:eastAsia="zh-CN" w:bidi="ar-SA"/>
              </w:rPr>
              <w:t>：</w:t>
            </w:r>
          </w:p>
          <w:p w14:paraId="12D7AA90">
            <w:pPr>
              <w:pStyle w:val="18"/>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bidi="ar-SA"/>
              </w:rPr>
              <w:t>根据建设方实际建设情况，项目部分研发设备未购买，综合考虑项目资金情况及设备使用频率，在满足研发工艺的前提下，减少湿法清洗机1台、RTP快速退火设备1台、匀胶显影机1台、匀胶显影机升级1台、光刻机1台、含氯ICP</w:t>
            </w:r>
            <w:r>
              <w:rPr>
                <w:rFonts w:hint="eastAsia" w:eastAsia="宋体" w:cs="Times New Roman"/>
                <w:color w:val="000000"/>
                <w:kern w:val="0"/>
                <w:sz w:val="24"/>
                <w:szCs w:val="24"/>
                <w:lang w:val="en-US" w:eastAsia="zh-CN" w:bidi="ar-SA"/>
              </w:rPr>
              <w:t xml:space="preserve"> </w:t>
            </w:r>
            <w:r>
              <w:rPr>
                <w:rFonts w:hint="eastAsia" w:ascii="Times New Roman" w:hAnsi="Times New Roman" w:eastAsia="宋体" w:cs="Times New Roman"/>
                <w:color w:val="000000"/>
                <w:kern w:val="0"/>
                <w:sz w:val="24"/>
                <w:szCs w:val="24"/>
                <w:lang w:val="en-US" w:eastAsia="zh-CN" w:bidi="ar-SA"/>
              </w:rPr>
              <w:t>1台、LPCVD</w:t>
            </w:r>
            <w:r>
              <w:rPr>
                <w:rFonts w:hint="eastAsia" w:eastAsia="宋体" w:cs="Times New Roman"/>
                <w:color w:val="000000"/>
                <w:kern w:val="0"/>
                <w:sz w:val="24"/>
                <w:szCs w:val="24"/>
                <w:lang w:val="en-US" w:eastAsia="zh-CN" w:bidi="ar-SA"/>
              </w:rPr>
              <w:t xml:space="preserve"> </w:t>
            </w:r>
            <w:r>
              <w:rPr>
                <w:rFonts w:hint="eastAsia" w:ascii="Times New Roman" w:hAnsi="Times New Roman" w:eastAsia="宋体" w:cs="Times New Roman"/>
                <w:color w:val="000000"/>
                <w:kern w:val="0"/>
                <w:sz w:val="24"/>
                <w:szCs w:val="24"/>
                <w:lang w:val="en-US" w:eastAsia="zh-CN" w:bidi="ar-SA"/>
              </w:rPr>
              <w:t>1台、芯片尾气处理器（LPCVD）1台、刷片机1台、减薄抛光一体机1台、CMP设备1台、激光打孔机1台、电子束沉积1台、XRD</w:t>
            </w:r>
            <w:r>
              <w:rPr>
                <w:rFonts w:hint="eastAsia" w:eastAsia="宋体" w:cs="Times New Roman"/>
                <w:color w:val="000000"/>
                <w:kern w:val="0"/>
                <w:sz w:val="24"/>
                <w:szCs w:val="24"/>
                <w:lang w:val="en-US" w:eastAsia="zh-CN" w:bidi="ar-SA"/>
              </w:rPr>
              <w:t xml:space="preserve"> </w:t>
            </w:r>
            <w:r>
              <w:rPr>
                <w:rFonts w:hint="eastAsia" w:ascii="Times New Roman" w:hAnsi="Times New Roman" w:eastAsia="宋体" w:cs="Times New Roman"/>
                <w:color w:val="000000"/>
                <w:kern w:val="0"/>
                <w:sz w:val="24"/>
                <w:szCs w:val="24"/>
                <w:lang w:val="en-US" w:eastAsia="zh-CN" w:bidi="ar-SA"/>
              </w:rPr>
              <w:t>1台、SEMILAB LEI迁移率仪1台、面型检测仪AOI</w:t>
            </w:r>
            <w:r>
              <w:rPr>
                <w:rFonts w:hint="eastAsia" w:eastAsia="宋体" w:cs="Times New Roman"/>
                <w:color w:val="000000"/>
                <w:kern w:val="0"/>
                <w:sz w:val="24"/>
                <w:szCs w:val="24"/>
                <w:lang w:val="en-US" w:eastAsia="zh-CN" w:bidi="ar-SA"/>
              </w:rPr>
              <w:t xml:space="preserve"> </w:t>
            </w:r>
            <w:r>
              <w:rPr>
                <w:rFonts w:hint="eastAsia" w:ascii="Times New Roman" w:hAnsi="Times New Roman" w:eastAsia="宋体" w:cs="Times New Roman"/>
                <w:color w:val="000000"/>
                <w:kern w:val="0"/>
                <w:sz w:val="24"/>
                <w:szCs w:val="24"/>
                <w:lang w:val="en-US" w:eastAsia="zh-CN" w:bidi="ar-SA"/>
              </w:rPr>
              <w:t>1台、EL 8寸设备1台、8寸CDSEM</w:t>
            </w:r>
            <w:r>
              <w:rPr>
                <w:rFonts w:hint="eastAsia" w:eastAsia="宋体" w:cs="Times New Roman"/>
                <w:color w:val="000000"/>
                <w:kern w:val="0"/>
                <w:sz w:val="24"/>
                <w:szCs w:val="24"/>
                <w:lang w:val="en-US" w:eastAsia="zh-CN" w:bidi="ar-SA"/>
              </w:rPr>
              <w:t xml:space="preserve"> </w:t>
            </w:r>
            <w:r>
              <w:rPr>
                <w:rFonts w:hint="eastAsia" w:ascii="Times New Roman" w:hAnsi="Times New Roman" w:eastAsia="宋体" w:cs="Times New Roman"/>
                <w:color w:val="000000"/>
                <w:kern w:val="0"/>
                <w:sz w:val="24"/>
                <w:szCs w:val="24"/>
                <w:lang w:val="en-US" w:eastAsia="zh-CN" w:bidi="ar-SA"/>
              </w:rPr>
              <w:t>1台、翘曲测试设备1台、8寸DUV光刻机1台、扩膜机1台，</w:t>
            </w:r>
            <w:r>
              <w:rPr>
                <w:rFonts w:hint="eastAsia" w:eastAsia="宋体" w:cs="Times New Roman"/>
                <w:color w:val="000000"/>
                <w:kern w:val="0"/>
                <w:sz w:val="24"/>
                <w:szCs w:val="24"/>
                <w:lang w:val="en-US" w:eastAsia="zh-CN" w:bidi="ar-SA"/>
              </w:rPr>
              <w:t>部分工艺依托现有晶圆项目设备进行生产，光刻工序委外进行，</w:t>
            </w:r>
            <w:r>
              <w:rPr>
                <w:rFonts w:hint="eastAsia" w:ascii="Times New Roman" w:hAnsi="Times New Roman" w:eastAsia="宋体" w:cs="Times New Roman"/>
                <w:color w:val="000000"/>
                <w:kern w:val="0"/>
                <w:sz w:val="24"/>
                <w:szCs w:val="24"/>
                <w:lang w:val="en-US" w:eastAsia="zh-CN" w:bidi="ar-SA"/>
              </w:rPr>
              <w:t>本项目实际研发工艺流程及产污环节如下：</w:t>
            </w:r>
          </w:p>
          <w:p w14:paraId="79C72641">
            <w:pPr>
              <w:pStyle w:val="18"/>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b/>
                <w:bCs/>
                <w:color w:val="auto"/>
                <w:highlight w:val="none"/>
                <w:lang w:val="en-US" w:eastAsia="zh-CN"/>
              </w:rPr>
              <w:t>1、</w:t>
            </w:r>
            <w:r>
              <w:rPr>
                <w:rFonts w:hint="default" w:ascii="Times New Roman" w:hAnsi="Times New Roman" w:eastAsia="宋体" w:cs="Times New Roman"/>
                <w:b/>
                <w:bCs/>
                <w:color w:val="auto"/>
                <w:lang w:val="en-US" w:eastAsia="zh-CN"/>
              </w:rPr>
              <w:t>本项目生产工艺流程：</w:t>
            </w:r>
          </w:p>
          <w:p w14:paraId="21199581">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val="0"/>
                <w:color w:val="auto"/>
                <w:szCs w:val="21"/>
                <w:highlight w:val="none"/>
                <w:lang w:val="en-US" w:eastAsia="zh-CN"/>
              </w:rPr>
            </w:pPr>
            <w:r>
              <w:drawing>
                <wp:inline distT="0" distB="0" distL="114300" distR="114300">
                  <wp:extent cx="5939790" cy="4394200"/>
                  <wp:effectExtent l="0" t="0" r="3810" b="635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pic:cNvPicPr>
                        </pic:nvPicPr>
                        <pic:blipFill>
                          <a:blip r:embed="rId9"/>
                          <a:stretch>
                            <a:fillRect/>
                          </a:stretch>
                        </pic:blipFill>
                        <pic:spPr>
                          <a:xfrm>
                            <a:off x="0" y="0"/>
                            <a:ext cx="5939790" cy="4394200"/>
                          </a:xfrm>
                          <a:prstGeom prst="rect">
                            <a:avLst/>
                          </a:prstGeom>
                          <a:noFill/>
                          <a:ln>
                            <a:noFill/>
                          </a:ln>
                        </pic:spPr>
                      </pic:pic>
                    </a:graphicData>
                  </a:graphic>
                </wp:inline>
              </w:drawing>
            </w:r>
          </w:p>
          <w:p w14:paraId="0D64C4B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b/>
                <w:bCs w:val="0"/>
                <w:color w:val="auto"/>
                <w:sz w:val="24"/>
                <w:szCs w:val="24"/>
                <w:highlight w:val="none"/>
                <w:lang w:val="en-US" w:eastAsia="zh-CN"/>
              </w:rPr>
              <w:t>图2-2  本项目研发生产工艺流程图</w:t>
            </w:r>
          </w:p>
          <w:p w14:paraId="7A53B443">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工艺流程介绍：</w:t>
            </w:r>
          </w:p>
          <w:p w14:paraId="57292CD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（1）金属有机物化学气相沉积MOCVD</w:t>
            </w:r>
          </w:p>
          <w:p w14:paraId="184E98D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GaN的生长采用金属有机化合物作为前驱体和氢化物形成薄膜材料的一种化学气相沉积技术，即MOCVD。MOCVD需要在高温下发生化学反应来生成高质量的薄膜材料，沉积过程涉及均裂、自由基等一系列复杂的气相和表面反应，但大致可被细分为以下几个步骤：</w:t>
            </w:r>
          </w:p>
          <w:p w14:paraId="469BE139">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首先是前驱体输运：载气输运MO前驱体进入生长区；</w:t>
            </w:r>
          </w:p>
          <w:p w14:paraId="1C50E8D1">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其次是气相反应：生长区内的前驱体发生气相反应产生活性中间体和副产物；</w:t>
            </w:r>
          </w:p>
          <w:p w14:paraId="728B04A8">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紧接着是吸附：活性中间体通过边界层吸附到衬底表面。边界层是指气相和衬底表面之间的界面区域，该区域内的气体流速随着到衬底表面距离的缩短而不断减小，以气流流速达到来流速度的99%处定义边界层的外缘；随后是表面扩散：活性中间体通过衬底表面扩散至生长点位；</w:t>
            </w:r>
          </w:p>
          <w:p w14:paraId="42F5D13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接下来发生化学反应：活性中间体发生化学反应并入晶格，导致成核和台阶生长成膜；</w:t>
            </w:r>
          </w:p>
          <w:p w14:paraId="482B0DEF">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最后是脱附：吸附物（未反应的中间体、副产物和分解产物）从衬底表面脱附或蒸发。</w:t>
            </w:r>
          </w:p>
          <w:p w14:paraId="4B7F2BF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以TMGa与NH</w:t>
            </w:r>
            <w:r>
              <w:rPr>
                <w:rFonts w:ascii="Times New Roman" w:hAnsi="Times New Roman" w:eastAsia="宋体"/>
                <w:bCs/>
                <w:kern w:val="21"/>
                <w:sz w:val="24"/>
                <w:vertAlign w:val="subscript"/>
              </w:rPr>
              <w:t>3</w:t>
            </w:r>
            <w:r>
              <w:rPr>
                <w:rFonts w:ascii="Times New Roman" w:hAnsi="Times New Roman" w:eastAsia="宋体"/>
                <w:bCs/>
                <w:kern w:val="21"/>
                <w:sz w:val="24"/>
              </w:rPr>
              <w:t>生长GaN为例，首先，TMGa在高温下发生均裂反应失去第一个甲基基团（CH</w:t>
            </w:r>
            <w:r>
              <w:rPr>
                <w:rFonts w:ascii="Times New Roman" w:hAnsi="Times New Roman" w:eastAsia="宋体"/>
                <w:bCs/>
                <w:kern w:val="21"/>
                <w:sz w:val="24"/>
                <w:vertAlign w:val="subscript"/>
              </w:rPr>
              <w:t>3</w:t>
            </w:r>
            <w:r>
              <w:rPr>
                <w:rFonts w:ascii="Times New Roman" w:hAnsi="Times New Roman" w:eastAsia="微软雅黑"/>
                <w:bCs/>
                <w:kern w:val="21"/>
                <w:sz w:val="24"/>
              </w:rPr>
              <w:t>∙</w:t>
            </w:r>
            <w:r>
              <w:rPr>
                <w:rFonts w:ascii="Times New Roman" w:hAnsi="Times New Roman" w:eastAsia="宋体"/>
                <w:bCs/>
                <w:kern w:val="21"/>
                <w:sz w:val="24"/>
              </w:rPr>
              <w:t>），并产生二甲基镓（DMG）：</w:t>
            </w:r>
          </w:p>
          <w:p w14:paraId="170EC750">
            <w:pPr>
              <w:spacing w:line="360" w:lineRule="auto"/>
              <w:ind w:left="3" w:leftChars="-10" w:hanging="24" w:hangingChars="10"/>
              <w:jc w:val="center"/>
              <w:rPr>
                <w:rFonts w:ascii="Times New Roman" w:hAnsi="Times New Roman" w:eastAsia="宋体"/>
                <w:bCs/>
                <w:kern w:val="21"/>
                <w:sz w:val="24"/>
              </w:rPr>
            </w:pPr>
            <w:r>
              <w:rPr>
                <w:rFonts w:ascii="Times New Roman" w:hAnsi="Times New Roman" w:eastAsia="宋体"/>
                <w:position w:val="-10"/>
                <w:sz w:val="24"/>
              </w:rPr>
              <w:object>
                <v:shape id="_x0000_i1025" o:spt="75" type="#_x0000_t75" style="height:16.5pt;width:165.75pt;" o:ole="t" filled="f" o:preferrelative="t" stroked="f" coordsize="21600,21600">
                  <v:path/>
                  <v:fill on="f" focussize="0,0"/>
                  <v:stroke on="f"/>
                  <v:imagedata r:id="rId11" o:title=""/>
                  <o:lock v:ext="edit" aspectratio="t"/>
                  <w10:wrap type="none"/>
                  <w10:anchorlock/>
                </v:shape>
                <o:OLEObject Type="Embed" ProgID="Equation.DSMT4" ShapeID="_x0000_i1025" DrawAspect="Content" ObjectID="_1468075725" r:id="rId10">
                  <o:LockedField>false</o:LockedField>
                </o:OLEObject>
              </w:object>
            </w:r>
          </w:p>
          <w:p w14:paraId="537CFA1C">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随后，DMG再次发生均裂反应释放第二个CH</w:t>
            </w:r>
            <w:r>
              <w:rPr>
                <w:rFonts w:ascii="Times New Roman" w:hAnsi="Times New Roman" w:eastAsia="宋体"/>
                <w:bCs/>
                <w:kern w:val="21"/>
                <w:sz w:val="24"/>
                <w:vertAlign w:val="subscript"/>
              </w:rPr>
              <w:t>3</w:t>
            </w:r>
            <w:r>
              <w:rPr>
                <w:rFonts w:ascii="Times New Roman" w:hAnsi="Times New Roman" w:eastAsia="微软雅黑"/>
                <w:bCs/>
                <w:kern w:val="21"/>
                <w:sz w:val="24"/>
              </w:rPr>
              <w:t>∙</w:t>
            </w:r>
            <w:r>
              <w:rPr>
                <w:rFonts w:ascii="Times New Roman" w:hAnsi="Times New Roman" w:eastAsia="宋体"/>
                <w:bCs/>
                <w:kern w:val="21"/>
                <w:sz w:val="24"/>
              </w:rPr>
              <w:t>，同时生成单甲基镓（MMG）：</w:t>
            </w:r>
          </w:p>
          <w:p w14:paraId="3218EAFD">
            <w:pPr>
              <w:pStyle w:val="49"/>
              <w:ind w:firstLine="0" w:firstLineChars="0"/>
              <w:jc w:val="center"/>
              <w:rPr>
                <w:kern w:val="2"/>
                <w:szCs w:val="24"/>
              </w:rPr>
            </w:pPr>
            <w:r>
              <w:rPr>
                <w:kern w:val="2"/>
                <w:position w:val="-10"/>
                <w:szCs w:val="24"/>
              </w:rPr>
              <w:object>
                <v:shape id="_x0000_i1026" o:spt="75" type="#_x0000_t75" style="height:16.5pt;width:153.75pt;" o:ole="t" filled="f" o:preferrelative="t" stroked="f" coordsize="21600,21600">
                  <v:path/>
                  <v:fill on="f" focussize="0,0"/>
                  <v:stroke on="f"/>
                  <v:imagedata r:id="rId13" o:title=""/>
                  <o:lock v:ext="edit" aspectratio="t"/>
                  <w10:wrap type="none"/>
                  <w10:anchorlock/>
                </v:shape>
                <o:OLEObject Type="Embed" ProgID="Equation.DSMT4" ShapeID="_x0000_i1026" DrawAspect="Content" ObjectID="_1468075726" r:id="rId12">
                  <o:LockedField>false</o:LockedField>
                </o:OLEObject>
              </w:object>
            </w:r>
          </w:p>
          <w:p w14:paraId="66831DF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MMG在衬底表面吸附并沿衬底横向扩散与NH</w:t>
            </w:r>
            <w:r>
              <w:rPr>
                <w:rFonts w:ascii="Times New Roman" w:hAnsi="Times New Roman" w:eastAsia="宋体"/>
                <w:bCs/>
                <w:kern w:val="21"/>
                <w:sz w:val="24"/>
                <w:vertAlign w:val="subscript"/>
              </w:rPr>
              <w:t>3</w:t>
            </w:r>
            <w:r>
              <w:rPr>
                <w:rFonts w:ascii="Times New Roman" w:hAnsi="Times New Roman" w:eastAsia="宋体"/>
                <w:bCs/>
                <w:kern w:val="21"/>
                <w:sz w:val="24"/>
              </w:rPr>
              <w:t>反应形成GaN固体：</w:t>
            </w:r>
          </w:p>
          <w:p w14:paraId="46C03C5D">
            <w:pPr>
              <w:pStyle w:val="49"/>
              <w:ind w:firstLine="0" w:firstLineChars="0"/>
              <w:jc w:val="center"/>
              <w:rPr>
                <w:kern w:val="2"/>
                <w:szCs w:val="24"/>
              </w:rPr>
            </w:pPr>
            <w:r>
              <w:rPr>
                <w:kern w:val="2"/>
                <w:position w:val="-10"/>
                <w:szCs w:val="24"/>
              </w:rPr>
              <w:object>
                <v:shape id="_x0000_i1027" o:spt="75" type="#_x0000_t75" style="height:16.5pt;width:200.25pt;" o:ole="t" filled="f" o:preferrelative="t" stroked="f" coordsize="21600,21600">
                  <v:path/>
                  <v:fill on="f" focussize="0,0"/>
                  <v:stroke on="f"/>
                  <v:imagedata r:id="rId15" o:title=""/>
                  <o:lock v:ext="edit" aspectratio="t"/>
                  <w10:wrap type="none"/>
                  <w10:anchorlock/>
                </v:shape>
                <o:OLEObject Type="Embed" ProgID="Equation.DSMT4" ShapeID="_x0000_i1027" DrawAspect="Content" ObjectID="_1468075727" r:id="rId14">
                  <o:LockedField>false</o:LockedField>
                </o:OLEObject>
              </w:object>
            </w:r>
          </w:p>
          <w:p w14:paraId="51A90688">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除以上合成路径外，还可以通过TMGa先与NH</w:t>
            </w:r>
            <w:r>
              <w:rPr>
                <w:rFonts w:ascii="Times New Roman" w:hAnsi="Times New Roman" w:eastAsia="宋体"/>
                <w:bCs/>
                <w:kern w:val="21"/>
                <w:sz w:val="24"/>
                <w:vertAlign w:val="subscript"/>
              </w:rPr>
              <w:t>3</w:t>
            </w:r>
            <w:r>
              <w:rPr>
                <w:rFonts w:ascii="Times New Roman" w:hAnsi="Times New Roman" w:eastAsia="宋体"/>
                <w:bCs/>
                <w:kern w:val="21"/>
                <w:sz w:val="24"/>
              </w:rPr>
              <w:t>发生加合反应生成配合物，再进一步形成酰胺、三聚体，最后分解得到GaN：</w:t>
            </w:r>
          </w:p>
          <w:p w14:paraId="1F330D0D">
            <w:pPr>
              <w:pStyle w:val="49"/>
              <w:ind w:firstLine="0" w:firstLineChars="0"/>
              <w:jc w:val="center"/>
              <w:rPr>
                <w:kern w:val="2"/>
                <w:szCs w:val="24"/>
              </w:rPr>
            </w:pPr>
            <w:r>
              <w:rPr>
                <w:kern w:val="2"/>
                <w:position w:val="-10"/>
                <w:szCs w:val="24"/>
              </w:rPr>
              <w:object>
                <v:shape id="_x0000_i1028" o:spt="75" type="#_x0000_t75" style="height:16.5pt;width:187.5pt;" o:ole="t" filled="f" o:preferrelative="t" stroked="f" coordsize="21600,21600">
                  <v:path/>
                  <v:fill on="f" focussize="0,0"/>
                  <v:stroke on="f"/>
                  <v:imagedata r:id="rId17" o:title=""/>
                  <o:lock v:ext="edit" aspectratio="t"/>
                  <w10:wrap type="none"/>
                  <w10:anchorlock/>
                </v:shape>
                <o:OLEObject Type="Embed" ProgID="Equation.DSMT4" ShapeID="_x0000_i1028" DrawAspect="Content" ObjectID="_1468075728" r:id="rId16">
                  <o:LockedField>false</o:LockedField>
                </o:OLEObject>
              </w:object>
            </w:r>
          </w:p>
          <w:p w14:paraId="391C543E">
            <w:pPr>
              <w:pStyle w:val="49"/>
              <w:ind w:firstLine="0" w:firstLineChars="0"/>
              <w:jc w:val="center"/>
              <w:rPr>
                <w:szCs w:val="24"/>
              </w:rPr>
            </w:pPr>
            <w:r>
              <w:rPr>
                <w:kern w:val="2"/>
                <w:position w:val="-10"/>
                <w:szCs w:val="24"/>
              </w:rPr>
              <w:object>
                <v:shape id="_x0000_i1029" o:spt="75" type="#_x0000_t75" style="height:20.25pt;width:354.75pt;" o:ole="t" filled="f" o:preferrelative="t" stroked="f" coordsize="21600,21600">
                  <v:path/>
                  <v:fill on="f" focussize="0,0"/>
                  <v:stroke on="f"/>
                  <v:imagedata r:id="rId19" o:title=""/>
                  <o:lock v:ext="edit" aspectratio="t"/>
                  <w10:wrap type="none"/>
                  <w10:anchorlock/>
                </v:shape>
                <o:OLEObject Type="Embed" ProgID="Equation.DSMT4" ShapeID="_x0000_i1029" DrawAspect="Content" ObjectID="_1468075729" r:id="rId18">
                  <o:LockedField>false</o:LockedField>
                </o:OLEObject>
              </w:object>
            </w:r>
          </w:p>
          <w:p w14:paraId="52053313">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虽然NH</w:t>
            </w:r>
            <w:r>
              <w:rPr>
                <w:rFonts w:ascii="Times New Roman" w:hAnsi="Times New Roman" w:eastAsia="宋体"/>
                <w:bCs/>
                <w:kern w:val="21"/>
                <w:sz w:val="24"/>
                <w:vertAlign w:val="subscript"/>
              </w:rPr>
              <w:t>3</w:t>
            </w:r>
            <w:r>
              <w:rPr>
                <w:rFonts w:ascii="Times New Roman" w:hAnsi="Times New Roman" w:eastAsia="宋体"/>
                <w:bCs/>
                <w:kern w:val="21"/>
                <w:sz w:val="24"/>
              </w:rPr>
              <w:t>的化学性质非常稳定，在高温下的分解反应可以忽略，但其可与TMGa热分解产生的CH</w:t>
            </w:r>
            <w:r>
              <w:rPr>
                <w:rFonts w:ascii="Times New Roman" w:hAnsi="Times New Roman" w:eastAsia="宋体"/>
                <w:bCs/>
                <w:kern w:val="21"/>
                <w:sz w:val="24"/>
                <w:vertAlign w:val="subscript"/>
              </w:rPr>
              <w:t>3</w:t>
            </w:r>
            <w:r>
              <w:rPr>
                <w:rFonts w:ascii="Times New Roman" w:hAnsi="Times New Roman" w:eastAsia="微软雅黑"/>
                <w:bCs/>
                <w:kern w:val="21"/>
                <w:sz w:val="24"/>
              </w:rPr>
              <w:t>∙</w:t>
            </w:r>
            <w:r>
              <w:rPr>
                <w:rFonts w:ascii="Times New Roman" w:hAnsi="Times New Roman" w:eastAsia="宋体"/>
                <w:bCs/>
                <w:kern w:val="21"/>
                <w:sz w:val="24"/>
              </w:rPr>
              <w:t>发生反应，因此反应中还会产生对GaN生长有贡献的氨基（NH</w:t>
            </w:r>
            <w:r>
              <w:rPr>
                <w:rFonts w:ascii="Times New Roman" w:hAnsi="Times New Roman" w:eastAsia="宋体"/>
                <w:bCs/>
                <w:kern w:val="21"/>
                <w:sz w:val="24"/>
                <w:vertAlign w:val="subscript"/>
              </w:rPr>
              <w:t>2</w:t>
            </w:r>
            <w:r>
              <w:rPr>
                <w:rFonts w:ascii="Times New Roman" w:hAnsi="Times New Roman" w:eastAsia="宋体"/>
                <w:bCs/>
                <w:kern w:val="21"/>
                <w:sz w:val="24"/>
              </w:rPr>
              <w:t>·）：</w:t>
            </w:r>
          </w:p>
          <w:p w14:paraId="2DD99705">
            <w:pPr>
              <w:pStyle w:val="49"/>
              <w:ind w:firstLine="0" w:firstLineChars="0"/>
              <w:jc w:val="center"/>
              <w:rPr>
                <w:kern w:val="2"/>
                <w:szCs w:val="24"/>
              </w:rPr>
            </w:pPr>
            <w:r>
              <w:rPr>
                <w:kern w:val="2"/>
                <w:position w:val="-8"/>
                <w:szCs w:val="24"/>
              </w:rPr>
              <w:object>
                <v:shape id="_x0000_i1030" o:spt="75" type="#_x0000_t75" style="height:16.5pt;width:153pt;" o:ole="t" filled="f" o:preferrelative="t" stroked="f" coordsize="21600,21600">
                  <v:path/>
                  <v:fill on="f" focussize="0,0"/>
                  <v:stroke on="f"/>
                  <v:imagedata r:id="rId21" o:title=""/>
                  <o:lock v:ext="edit" aspectratio="t"/>
                  <w10:wrap type="none"/>
                  <w10:anchorlock/>
                </v:shape>
                <o:OLEObject Type="Embed" ProgID="Equation.DSMT4" ShapeID="_x0000_i1030" DrawAspect="Content" ObjectID="_1468075730" r:id="rId20">
                  <o:LockedField>false</o:LockedField>
                </o:OLEObject>
              </w:object>
            </w:r>
          </w:p>
          <w:p w14:paraId="5A6829B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金属有机物化学气相沉积MOCVD产生废气G1。</w:t>
            </w:r>
          </w:p>
          <w:p w14:paraId="3AA3D8DC">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（2）外延片测试</w:t>
            </w:r>
          </w:p>
          <w:p w14:paraId="0FC15BD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对所制备的硅基外延片进行相关测试，具体包括晶体结构分析、物相定性分析、物相定量分析、迁移率测试、翘曲测试、光电测试等。所需设备包括XRD、SEMILAB LEI迁移率仪、Microsense翘曲测试设备、EL量测系统等。此过程仅产生不合格品S1。</w:t>
            </w:r>
          </w:p>
          <w:p w14:paraId="215ECC1E">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（3）湿法清洗：</w:t>
            </w:r>
          </w:p>
          <w:p w14:paraId="0AD7314F">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湿法清洗是指利用无机清洗液进行清洗，无机清洗各清洗工序均在清洗废设备内连续自动完成，待整个清洗工序结束后再人工转移至下一工序。</w:t>
            </w:r>
          </w:p>
          <w:p w14:paraId="420F3C7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湿法清洗是指利用无机清洗液进行清洗，清洗温度根据清洗液不同，一般控制在70℃，采用电加热。无机清洗设备设置4个槽，2个槽（无机清洗槽1、无机清洗槽2）为原液槽（0.2*0.35*0.35m，有效容积约0.02m</w:t>
            </w:r>
            <w:r>
              <w:rPr>
                <w:rFonts w:ascii="Times New Roman" w:hAnsi="Times New Roman" w:eastAsia="宋体"/>
                <w:bCs/>
                <w:kern w:val="21"/>
                <w:sz w:val="24"/>
                <w:vertAlign w:val="superscript"/>
              </w:rPr>
              <w:t>3</w:t>
            </w:r>
            <w:r>
              <w:rPr>
                <w:rFonts w:ascii="Times New Roman" w:hAnsi="Times New Roman" w:eastAsia="宋体"/>
                <w:bCs/>
                <w:kern w:val="21"/>
                <w:sz w:val="24"/>
              </w:rPr>
              <w:t>），1个槽（无机清洗槽3）为纯水溢流清洗槽，1个槽（烘干槽4）为烘干。</w:t>
            </w:r>
          </w:p>
          <w:p w14:paraId="11FE9C80">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原液槽内添加的为调配好的无机清洗液，本项目所用无机清洗液由98%硫酸和双氧水按5:2的比例调配而成。原液槽内的无机清洗液一般每月更换1次，平时定期添加清洗液维持槽液浓度，更换产生的酸性废液S2作为危废处理。原液槽清洗过程中有酸性废气G2（主要成分为硫酸雾）产生，纯水溢流清洗槽漂洗过程中有酸性清洗废水W1产生。</w:t>
            </w:r>
          </w:p>
          <w:p w14:paraId="06C1E781">
            <w:pPr>
              <w:snapToGrid w:val="0"/>
              <w:jc w:val="center"/>
              <w:rPr>
                <w:rFonts w:ascii="Times New Roman" w:hAnsi="Times New Roman" w:eastAsia="宋体"/>
                <w:bCs/>
                <w:kern w:val="21"/>
                <w:szCs w:val="21"/>
              </w:rPr>
            </w:pPr>
            <w:r>
              <w:rPr>
                <w:rFonts w:ascii="Times New Roman" w:hAnsi="Times New Roman" w:eastAsia="宋体"/>
                <w:bCs/>
                <w:kern w:val="21"/>
                <w:szCs w:val="21"/>
              </w:rPr>
              <w:object>
                <v:shape id="_x0000_i1031" o:spt="75" type="#_x0000_t75" style="height:223.2pt;width:368.5pt;" o:ole="t" filled="f" o:preferrelative="t" stroked="f" coordsize="21600,21600">
                  <v:path/>
                  <v:fill on="f" focussize="0,0"/>
                  <v:stroke on="f"/>
                  <v:imagedata r:id="rId23" o:title=""/>
                  <o:lock v:ext="edit" aspectratio="t"/>
                  <w10:wrap type="none"/>
                  <w10:anchorlock/>
                </v:shape>
                <o:OLEObject Type="Embed" ProgID="Visio.Drawing.15" ShapeID="_x0000_i1031" DrawAspect="Content" ObjectID="_1468075731" r:id="rId22">
                  <o:LockedField>false</o:LockedField>
                </o:OLEObject>
              </w:object>
            </w:r>
          </w:p>
          <w:p w14:paraId="1CF3F076">
            <w:pPr>
              <w:jc w:val="center"/>
              <w:rPr>
                <w:rFonts w:ascii="Times New Roman" w:hAnsi="Times New Roman" w:eastAsia="宋体"/>
                <w:b/>
                <w:bCs/>
                <w:sz w:val="24"/>
              </w:rPr>
            </w:pPr>
            <w:r>
              <w:rPr>
                <w:rFonts w:ascii="Times New Roman" w:hAnsi="Times New Roman" w:eastAsia="宋体"/>
                <w:b/>
                <w:bCs/>
                <w:sz w:val="24"/>
              </w:rPr>
              <w:t>图2-</w:t>
            </w:r>
            <w:r>
              <w:rPr>
                <w:rFonts w:hint="eastAsia" w:ascii="Times New Roman" w:hAnsi="Times New Roman" w:eastAsia="宋体"/>
                <w:b/>
                <w:bCs/>
                <w:sz w:val="24"/>
                <w:lang w:val="en-US" w:eastAsia="zh-CN"/>
              </w:rPr>
              <w:t>3</w:t>
            </w:r>
            <w:r>
              <w:rPr>
                <w:rFonts w:ascii="Times New Roman" w:hAnsi="Times New Roman" w:eastAsia="宋体"/>
                <w:b/>
                <w:bCs/>
                <w:sz w:val="24"/>
              </w:rPr>
              <w:t xml:space="preserve">  湿法清洗机组成</w:t>
            </w:r>
          </w:p>
          <w:p w14:paraId="45E74C4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（4）溅射、金属电子束沉积</w:t>
            </w:r>
          </w:p>
          <w:p w14:paraId="1ED19DA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在芯片上制作电极通常使用金属沉积工艺，包含电子束沉积和溅射两种方式，本项目使用的常见的金属包括ITO靶材。以电子束沉积为例，使用的主要设备为电子束蒸发台。在真空环境下，用电子束轰击加热金属靶材，使得靶材表面融化，金属气化并沉积在晶圆表面。溅射的工作原理是指电子在电场的作用下，在飞向基片过程中与氩原子发生碰撞，使其电离产生出氩正离子和新的电子；新电子飞向基片，氩离子在电场作用下加速飞向阴极靶，并以高能量轰击靶表面，使靶材发生溅射，产生的溅射粒子中，中性的靶原子或分子沉积在基片上形成薄膜。</w:t>
            </w:r>
          </w:p>
          <w:p w14:paraId="3DBDA26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（5）退火</w:t>
            </w:r>
          </w:p>
          <w:p w14:paraId="52DDBBB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无机清洗后会对外延片进行快速退火，使用设备为退火炉，在非常短的时间内，将整个晶圆快速地升温和降温（约200-600℃，电加热），快速退火的过程会通入氮气作为保护气。</w:t>
            </w:r>
          </w:p>
          <w:p w14:paraId="71538443">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（6）光刻</w:t>
            </w:r>
          </w:p>
          <w:p w14:paraId="5EBCA6D3">
            <w:pPr>
              <w:adjustRightInd w:val="0"/>
              <w:snapToGrid w:val="0"/>
              <w:spacing w:line="360" w:lineRule="auto"/>
              <w:jc w:val="center"/>
              <w:rPr>
                <w:rFonts w:ascii="Times New Roman" w:hAnsi="Times New Roman" w:eastAsia="宋体"/>
              </w:rPr>
            </w:pPr>
            <w:r>
              <w:rPr>
                <w:rFonts w:ascii="Times New Roman" w:hAnsi="Times New Roman" w:eastAsia="宋体"/>
              </w:rPr>
              <w:drawing>
                <wp:inline distT="0" distB="0" distL="114300" distR="114300">
                  <wp:extent cx="4140200" cy="1678305"/>
                  <wp:effectExtent l="0" t="0" r="12700" b="17145"/>
                  <wp:docPr id="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pic:cNvPicPr>
                            <a:picLocks noChangeAspect="1"/>
                          </pic:cNvPicPr>
                        </pic:nvPicPr>
                        <pic:blipFill>
                          <a:blip r:embed="rId24"/>
                          <a:stretch>
                            <a:fillRect/>
                          </a:stretch>
                        </pic:blipFill>
                        <pic:spPr>
                          <a:xfrm>
                            <a:off x="0" y="0"/>
                            <a:ext cx="4140200" cy="1678305"/>
                          </a:xfrm>
                          <a:prstGeom prst="rect">
                            <a:avLst/>
                          </a:prstGeom>
                          <a:noFill/>
                          <a:ln>
                            <a:noFill/>
                          </a:ln>
                        </pic:spPr>
                      </pic:pic>
                    </a:graphicData>
                  </a:graphic>
                </wp:inline>
              </w:drawing>
            </w:r>
          </w:p>
          <w:p w14:paraId="420A59DA">
            <w:pPr>
              <w:adjustRightInd w:val="0"/>
              <w:snapToGrid w:val="0"/>
              <w:spacing w:line="360" w:lineRule="auto"/>
              <w:jc w:val="center"/>
              <w:rPr>
                <w:rFonts w:ascii="Times New Roman" w:hAnsi="Times New Roman" w:eastAsia="宋体"/>
                <w:sz w:val="24"/>
              </w:rPr>
            </w:pPr>
            <w:r>
              <w:rPr>
                <w:rFonts w:ascii="Times New Roman" w:hAnsi="Times New Roman" w:eastAsia="宋体"/>
                <w:b/>
                <w:bCs/>
                <w:sz w:val="24"/>
              </w:rPr>
              <w:t>图2-</w:t>
            </w:r>
            <w:r>
              <w:rPr>
                <w:rFonts w:hint="eastAsia" w:ascii="Times New Roman" w:hAnsi="Times New Roman" w:eastAsia="宋体"/>
                <w:b/>
                <w:bCs/>
                <w:sz w:val="24"/>
                <w:lang w:val="en-US" w:eastAsia="zh-CN"/>
              </w:rPr>
              <w:t>4</w:t>
            </w:r>
            <w:r>
              <w:rPr>
                <w:rFonts w:ascii="Times New Roman" w:hAnsi="Times New Roman" w:eastAsia="宋体"/>
                <w:b/>
                <w:bCs/>
                <w:sz w:val="24"/>
              </w:rPr>
              <w:t xml:space="preserve">  光刻工艺过程</w:t>
            </w:r>
          </w:p>
          <w:p w14:paraId="12C5630F">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然后</w:t>
            </w:r>
            <w:r>
              <w:rPr>
                <w:rFonts w:hint="eastAsia" w:ascii="Times New Roman" w:hAnsi="Times New Roman" w:eastAsia="宋体"/>
                <w:bCs/>
                <w:kern w:val="21"/>
                <w:sz w:val="24"/>
                <w:lang w:val="en-US" w:eastAsia="zh-CN"/>
              </w:rPr>
              <w:t>为</w:t>
            </w:r>
            <w:r>
              <w:rPr>
                <w:rFonts w:ascii="Times New Roman" w:hAnsi="Times New Roman" w:eastAsia="宋体"/>
                <w:bCs/>
                <w:kern w:val="21"/>
                <w:sz w:val="24"/>
              </w:rPr>
              <w:t>晶圆进行光刻工艺，光刻是在晶圆的表面覆上一层感光材料（称为光刻）后，以紫外光束经由光罩对晶圆上之光阻照射，使光阻产生</w:t>
            </w:r>
            <w:r>
              <w:rPr>
                <w:rFonts w:hint="eastAsia" w:ascii="Times New Roman" w:hAnsi="Times New Roman" w:eastAsia="宋体"/>
                <w:bCs/>
                <w:kern w:val="21"/>
                <w:sz w:val="24"/>
                <w:lang w:eastAsia="zh-CN"/>
              </w:rPr>
              <w:t>极性</w:t>
            </w:r>
            <w:r>
              <w:rPr>
                <w:rFonts w:ascii="Times New Roman" w:hAnsi="Times New Roman" w:eastAsia="宋体"/>
                <w:bCs/>
                <w:kern w:val="21"/>
                <w:sz w:val="24"/>
              </w:rPr>
              <w:t>变化，主链断链（正光阻）或主链交链（负光阻）等化学作用，经显影后将光罩的特定图案转移至晶圆上，从而在晶圆上印上几何图样。光刻具体工艺过程如下：</w:t>
            </w:r>
          </w:p>
          <w:p w14:paraId="57232574">
            <w:pPr>
              <w:spacing w:line="360" w:lineRule="auto"/>
              <w:ind w:firstLine="480"/>
              <w:rPr>
                <w:rFonts w:ascii="Times New Roman" w:hAnsi="Times New Roman" w:eastAsia="宋体"/>
                <w:bCs/>
                <w:kern w:val="21"/>
                <w:sz w:val="24"/>
              </w:rPr>
            </w:pPr>
            <w:r>
              <w:rPr>
                <w:rFonts w:hint="eastAsia" w:ascii="宋体" w:hAnsi="宋体" w:eastAsia="宋体" w:cs="宋体"/>
                <w:bCs/>
                <w:kern w:val="21"/>
                <w:sz w:val="24"/>
              </w:rPr>
              <w:t>①</w:t>
            </w:r>
            <w:r>
              <w:rPr>
                <w:rFonts w:ascii="Times New Roman" w:hAnsi="Times New Roman" w:eastAsia="宋体"/>
                <w:bCs/>
                <w:kern w:val="21"/>
                <w:sz w:val="24"/>
              </w:rPr>
              <w:t>涂胶前处理：在涂光刻胶之前，部分晶圆需进行表面处理，表面处理在匀胶显影机上完成，主要是在晶圆表面喷涂一层助粘剂HMDS（六甲基二硅胺，不易挥发），以增加光刻胶与芯片间的粘附能力，防止显影时光刻胶图形的脱落和湿法腐蚀时产生侧面腐蚀。</w:t>
            </w:r>
          </w:p>
          <w:p w14:paraId="7ECC4B3B">
            <w:pPr>
              <w:spacing w:line="360" w:lineRule="auto"/>
              <w:ind w:firstLine="480" w:firstLineChars="200"/>
              <w:rPr>
                <w:rFonts w:ascii="Times New Roman" w:hAnsi="Times New Roman" w:eastAsia="宋体"/>
                <w:bCs/>
                <w:kern w:val="21"/>
                <w:sz w:val="24"/>
              </w:rPr>
            </w:pPr>
            <w:r>
              <w:rPr>
                <w:rFonts w:hint="eastAsia" w:ascii="宋体" w:hAnsi="宋体" w:eastAsia="宋体" w:cs="宋体"/>
                <w:bCs/>
                <w:kern w:val="21"/>
                <w:sz w:val="24"/>
              </w:rPr>
              <w:t>②</w:t>
            </w:r>
            <w:r>
              <w:rPr>
                <w:rFonts w:ascii="Times New Roman" w:hAnsi="Times New Roman" w:eastAsia="宋体"/>
                <w:bCs/>
                <w:kern w:val="21"/>
                <w:sz w:val="24"/>
              </w:rPr>
              <w:t>涂胶、干燥：涂光刻胶在匀胶显影机上完成，光刻胶是由对光与能量非常敏感的高分子聚合物和有机溶剂组成，前者是光刻胶的主体，主要</w:t>
            </w:r>
            <w:r>
              <w:rPr>
                <w:rFonts w:hint="eastAsia" w:ascii="Times New Roman" w:hAnsi="Times New Roman" w:eastAsia="宋体"/>
                <w:bCs/>
                <w:kern w:val="21"/>
                <w:sz w:val="24"/>
                <w:lang w:eastAsia="zh-CN"/>
              </w:rPr>
              <w:t>成分</w:t>
            </w:r>
            <w:r>
              <w:rPr>
                <w:rFonts w:ascii="Times New Roman" w:hAnsi="Times New Roman" w:eastAsia="宋体"/>
                <w:bCs/>
                <w:kern w:val="21"/>
                <w:sz w:val="24"/>
              </w:rPr>
              <w:t>为酚醛树脂，后者是光刻胶的介质，</w:t>
            </w:r>
            <w:r>
              <w:rPr>
                <w:rFonts w:hint="eastAsia" w:ascii="Times New Roman" w:hAnsi="Times New Roman" w:eastAsia="宋体"/>
                <w:bCs/>
                <w:kern w:val="21"/>
                <w:sz w:val="24"/>
                <w:lang w:eastAsia="zh-CN"/>
              </w:rPr>
              <w:t>主要成分为</w:t>
            </w:r>
            <w:r>
              <w:rPr>
                <w:rFonts w:ascii="Times New Roman" w:hAnsi="Times New Roman" w:eastAsia="宋体"/>
                <w:bCs/>
                <w:kern w:val="21"/>
                <w:sz w:val="24"/>
              </w:rPr>
              <w:t>丙二醇醚脂。为了使涂敷的光刻胶层绝对均匀，匀胶显影机让晶圆旋转，使光刻胶在其表面形成薄层。而后在匀胶显影机中用氮气烤干，将光刻胶中的有机溶剂挥发成为有机废气而排出，经收集后进行处理，而光刻胶中的高分子聚合物等作为涂层牢固地附着在基质表面。该工序在匀胶显影机上完成。</w:t>
            </w:r>
          </w:p>
          <w:p w14:paraId="15EE427C">
            <w:pPr>
              <w:spacing w:line="360" w:lineRule="auto"/>
              <w:ind w:firstLine="480" w:firstLineChars="200"/>
              <w:rPr>
                <w:rFonts w:ascii="Times New Roman" w:hAnsi="Times New Roman" w:eastAsia="宋体"/>
                <w:bCs/>
                <w:kern w:val="21"/>
                <w:sz w:val="24"/>
              </w:rPr>
            </w:pPr>
            <w:r>
              <w:rPr>
                <w:rFonts w:hint="eastAsia" w:ascii="宋体" w:hAnsi="宋体" w:eastAsia="宋体" w:cs="宋体"/>
                <w:bCs/>
                <w:kern w:val="21"/>
                <w:sz w:val="24"/>
              </w:rPr>
              <w:t>③</w:t>
            </w:r>
            <w:r>
              <w:rPr>
                <w:rFonts w:ascii="Times New Roman" w:hAnsi="Times New Roman" w:eastAsia="宋体"/>
                <w:bCs/>
                <w:kern w:val="21"/>
                <w:sz w:val="24"/>
              </w:rPr>
              <w:t>曝光：在步进式曝光机上以平行光经过光罩，照射在晶圆上，在晶圆上形成几何图样。</w:t>
            </w:r>
          </w:p>
          <w:p w14:paraId="343F8AAB">
            <w:pPr>
              <w:spacing w:line="360" w:lineRule="auto"/>
              <w:ind w:firstLine="480" w:firstLineChars="200"/>
              <w:rPr>
                <w:rFonts w:ascii="Times New Roman" w:hAnsi="Times New Roman" w:eastAsia="宋体"/>
                <w:bCs/>
                <w:kern w:val="21"/>
                <w:sz w:val="24"/>
              </w:rPr>
            </w:pPr>
            <w:r>
              <w:rPr>
                <w:rFonts w:hint="eastAsia" w:ascii="宋体" w:hAnsi="宋体" w:eastAsia="宋体" w:cs="宋体"/>
                <w:bCs/>
                <w:kern w:val="21"/>
                <w:sz w:val="24"/>
              </w:rPr>
              <w:t>④</w:t>
            </w:r>
            <w:r>
              <w:rPr>
                <w:rFonts w:ascii="Times New Roman" w:hAnsi="Times New Roman" w:eastAsia="宋体"/>
                <w:bCs/>
                <w:kern w:val="21"/>
                <w:sz w:val="24"/>
              </w:rPr>
              <w:t>显影：曝光后晶圆置入显影机内显影液中显影，显影后需要进入纯水清洗工序清洗，并用氮气烘干，用纯水将感光的光刻胶去除，使下面的晶圆暴露出来，以便于下一道工序进行刻蚀；而没有感光的光刻胶则不会被清洗下来，从而使下面的晶圆得到保护。光刻显影完成后，通过CDSEM进行侧壁观察，判断是否达到工艺要求。</w:t>
            </w:r>
          </w:p>
          <w:p w14:paraId="61827A91">
            <w:pPr>
              <w:spacing w:line="360" w:lineRule="auto"/>
              <w:ind w:firstLine="480" w:firstLineChars="200"/>
              <w:rPr>
                <w:rFonts w:ascii="Times New Roman" w:hAnsi="Times New Roman" w:eastAsia="宋体"/>
                <w:bCs/>
                <w:kern w:val="21"/>
                <w:sz w:val="24"/>
              </w:rPr>
            </w:pPr>
            <w:r>
              <w:rPr>
                <w:rFonts w:hint="eastAsia" w:ascii="宋体" w:hAnsi="宋体" w:eastAsia="宋体" w:cs="宋体"/>
                <w:bCs/>
                <w:kern w:val="21"/>
                <w:sz w:val="24"/>
              </w:rPr>
              <w:t>⑤</w:t>
            </w:r>
            <w:r>
              <w:rPr>
                <w:rFonts w:ascii="Times New Roman" w:hAnsi="Times New Roman" w:eastAsia="宋体"/>
                <w:bCs/>
                <w:kern w:val="21"/>
                <w:sz w:val="24"/>
              </w:rPr>
              <w:t>清洁：光刻完成后定期采用酒精对光刻设备进行擦拭。</w:t>
            </w:r>
          </w:p>
          <w:p w14:paraId="7B1BDAE0">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涂胶前处理、涂胶、干燥、清洁等工序有光刻废气G3、废光刻胶S3-1和废显影液及清洗废液S3-2产生。</w:t>
            </w:r>
          </w:p>
          <w:p w14:paraId="4E47B2D0">
            <w:pPr>
              <w:spacing w:line="360" w:lineRule="auto"/>
              <w:ind w:firstLine="480" w:firstLineChars="200"/>
              <w:rPr>
                <w:rFonts w:ascii="Times New Roman" w:hAnsi="Times New Roman" w:eastAsia="宋体"/>
                <w:sz w:val="24"/>
              </w:rPr>
            </w:pPr>
            <w:r>
              <w:rPr>
                <w:rFonts w:ascii="Times New Roman" w:hAnsi="Times New Roman" w:eastAsia="宋体"/>
                <w:bCs/>
                <w:kern w:val="21"/>
                <w:sz w:val="24"/>
              </w:rPr>
              <w:t>（7）干法刻蚀</w:t>
            </w:r>
          </w:p>
          <w:p w14:paraId="242A9228">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干法蚀刻就是反应气体在高频电场作用下分解、电离形成电浆，然后电浆与基板发生作用，将没有被光刻胶掩蔽的薄膜蚀刻掉。</w:t>
            </w:r>
          </w:p>
          <w:p w14:paraId="513EEEB7">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本工艺需要刻蚀的材料主要分为氮化物半导体（如氮化硅），对应的反应气体可分为含氯气体，针对氮化物半导体，刻蚀生成挥发性的反应物包含Ga、GaClx、Ga</w:t>
            </w:r>
            <w:r>
              <w:rPr>
                <w:rFonts w:ascii="Times New Roman" w:hAnsi="Times New Roman" w:eastAsia="宋体"/>
                <w:bCs/>
                <w:kern w:val="21"/>
                <w:sz w:val="24"/>
                <w:vertAlign w:val="superscript"/>
              </w:rPr>
              <w:t>+</w:t>
            </w:r>
            <w:r>
              <w:rPr>
                <w:rFonts w:ascii="Times New Roman" w:hAnsi="Times New Roman" w:eastAsia="宋体"/>
                <w:bCs/>
                <w:kern w:val="21"/>
                <w:sz w:val="24"/>
              </w:rPr>
              <w:t>、GaClx</w:t>
            </w:r>
            <w:r>
              <w:rPr>
                <w:rFonts w:ascii="Times New Roman" w:hAnsi="Times New Roman" w:eastAsia="宋体"/>
                <w:bCs/>
                <w:kern w:val="21"/>
                <w:sz w:val="24"/>
                <w:vertAlign w:val="superscript"/>
              </w:rPr>
              <w:t>+</w:t>
            </w:r>
            <w:r>
              <w:rPr>
                <w:rFonts w:ascii="Times New Roman" w:hAnsi="Times New Roman" w:eastAsia="宋体"/>
                <w:bCs/>
                <w:kern w:val="21"/>
                <w:sz w:val="24"/>
              </w:rPr>
              <w:t>、N</w:t>
            </w:r>
            <w:r>
              <w:rPr>
                <w:rFonts w:ascii="Times New Roman" w:hAnsi="Times New Roman" w:eastAsia="宋体"/>
                <w:bCs/>
                <w:kern w:val="21"/>
                <w:sz w:val="24"/>
                <w:vertAlign w:val="subscript"/>
              </w:rPr>
              <w:t>2</w:t>
            </w:r>
            <w:r>
              <w:rPr>
                <w:rFonts w:ascii="Times New Roman" w:hAnsi="Times New Roman" w:eastAsia="宋体"/>
                <w:bCs/>
                <w:kern w:val="21"/>
                <w:sz w:val="24"/>
              </w:rPr>
              <w:t>等。</w:t>
            </w:r>
          </w:p>
          <w:p w14:paraId="5F9758F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氮化镓的干法腐蚀，在电感耦合等离子刻蚀机（ICP）内通入氯气、三氯化硼、氩气反应气体，利用射频低压放电对反应气体电离产生的等离子或游离基，同GaN反应达到刻蚀效果，生成挥发性的Ga、GaClx、Ga</w:t>
            </w:r>
            <w:r>
              <w:rPr>
                <w:rFonts w:ascii="Times New Roman" w:hAnsi="Times New Roman" w:eastAsia="宋体"/>
                <w:bCs/>
                <w:kern w:val="21"/>
                <w:sz w:val="24"/>
                <w:vertAlign w:val="superscript"/>
              </w:rPr>
              <w:t>+</w:t>
            </w:r>
            <w:r>
              <w:rPr>
                <w:rFonts w:ascii="Times New Roman" w:hAnsi="Times New Roman" w:eastAsia="宋体"/>
                <w:bCs/>
                <w:kern w:val="21"/>
                <w:sz w:val="24"/>
              </w:rPr>
              <w:t>、GaClx</w:t>
            </w:r>
            <w:r>
              <w:rPr>
                <w:rFonts w:ascii="Times New Roman" w:hAnsi="Times New Roman" w:eastAsia="宋体"/>
                <w:bCs/>
                <w:kern w:val="21"/>
                <w:sz w:val="24"/>
                <w:vertAlign w:val="superscript"/>
              </w:rPr>
              <w:t>+</w:t>
            </w:r>
            <w:r>
              <w:rPr>
                <w:rFonts w:ascii="Times New Roman" w:hAnsi="Times New Roman" w:eastAsia="宋体"/>
                <w:bCs/>
                <w:kern w:val="21"/>
                <w:sz w:val="24"/>
              </w:rPr>
              <w:t>、N</w:t>
            </w:r>
            <w:r>
              <w:rPr>
                <w:rFonts w:ascii="Times New Roman" w:hAnsi="Times New Roman" w:eastAsia="宋体"/>
                <w:bCs/>
                <w:kern w:val="21"/>
                <w:sz w:val="24"/>
                <w:vertAlign w:val="subscript"/>
              </w:rPr>
              <w:t>2</w:t>
            </w:r>
            <w:r>
              <w:rPr>
                <w:rFonts w:ascii="Times New Roman" w:hAnsi="Times New Roman" w:eastAsia="宋体"/>
                <w:bCs/>
                <w:kern w:val="21"/>
                <w:sz w:val="24"/>
              </w:rPr>
              <w:t>等被泵抽离反应腔体；惰性氩气主要是用来增加物理轰击功效。此过程产生干法蚀刻废气，主要成分为未反应的Cl</w:t>
            </w:r>
            <w:r>
              <w:rPr>
                <w:rFonts w:ascii="Times New Roman" w:hAnsi="Times New Roman" w:eastAsia="宋体"/>
                <w:bCs/>
                <w:kern w:val="21"/>
                <w:sz w:val="24"/>
                <w:vertAlign w:val="subscript"/>
              </w:rPr>
              <w:t>2</w:t>
            </w:r>
            <w:r>
              <w:rPr>
                <w:rFonts w:ascii="Times New Roman" w:hAnsi="Times New Roman" w:eastAsia="宋体"/>
                <w:bCs/>
                <w:kern w:val="21"/>
                <w:sz w:val="24"/>
              </w:rPr>
              <w:t>、BCl</w:t>
            </w:r>
            <w:r>
              <w:rPr>
                <w:rFonts w:ascii="Times New Roman" w:hAnsi="Times New Roman" w:eastAsia="宋体"/>
                <w:bCs/>
                <w:kern w:val="21"/>
                <w:sz w:val="24"/>
                <w:vertAlign w:val="subscript"/>
              </w:rPr>
              <w:t>3</w:t>
            </w:r>
            <w:r>
              <w:rPr>
                <w:rFonts w:ascii="Times New Roman" w:hAnsi="Times New Roman" w:eastAsia="宋体"/>
                <w:bCs/>
                <w:kern w:val="21"/>
                <w:sz w:val="24"/>
              </w:rPr>
              <w:t>。抽离后经由尾气处理器进行处理。</w:t>
            </w:r>
          </w:p>
          <w:p w14:paraId="443B723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本项目涉及干法蚀刻的膜主要为氮化镓（GaN），在干法蚀刻过程中，会产生干法蚀刻废气G4。</w:t>
            </w:r>
          </w:p>
          <w:p w14:paraId="74A8BE0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（8）有机清洗1-3：</w:t>
            </w:r>
          </w:p>
          <w:p w14:paraId="45925982">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对硅基外延片进行表面清洗，主要作用为清洗表面的尘埃颗粒、有机物等，先采用刷片机对外延片表面颗粒进行去除，再采用的清洗方式是将外延片沉浸在有机溶剂液体槽内10-30分钟。本项目有机清洗整体作业流程是将外延片按要求依次放入二乙二醇丁醚、异丙醇药液槽、纯水冲洗槽进行清洗。其中二乙二醇丁醚溶剂通常控制在60℃左右，异丙醇通常控制在25℃左右，必要时需要向药液槽内通入N</w:t>
            </w:r>
            <w:r>
              <w:rPr>
                <w:rFonts w:ascii="Times New Roman" w:hAnsi="Times New Roman" w:eastAsia="宋体"/>
                <w:bCs/>
                <w:kern w:val="21"/>
                <w:sz w:val="24"/>
                <w:vertAlign w:val="subscript"/>
              </w:rPr>
              <w:t>2</w:t>
            </w:r>
            <w:r>
              <w:rPr>
                <w:rFonts w:ascii="Times New Roman" w:hAnsi="Times New Roman" w:eastAsia="宋体"/>
                <w:bCs/>
                <w:kern w:val="21"/>
                <w:sz w:val="24"/>
              </w:rPr>
              <w:t>鼓泡，或者施加超声震荡，加速晶圆表面的颗粒或者有机杂质脱落或者溶解。纯水冲洗槽作用主要是清洗硅片表面残留的有机药液。</w:t>
            </w:r>
          </w:p>
          <w:p w14:paraId="13D830B5">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有机湿槽共7个，3个添加有机清洗液（丙酮（本项目不涉及）、二乙二醇丁醚（本项目依托）、异丙醇（本项目依托），每个原液槽只添加一种有机清洗液，不与其他清洗液混配，单槽有效容积为0.02m</w:t>
            </w:r>
            <w:r>
              <w:rPr>
                <w:rFonts w:ascii="Times New Roman" w:hAnsi="Times New Roman" w:eastAsia="宋体"/>
                <w:bCs/>
                <w:kern w:val="21"/>
                <w:sz w:val="24"/>
                <w:vertAlign w:val="superscript"/>
              </w:rPr>
              <w:t>3</w:t>
            </w:r>
            <w:r>
              <w:rPr>
                <w:rFonts w:ascii="Times New Roman" w:hAnsi="Times New Roman" w:eastAsia="宋体"/>
                <w:bCs/>
                <w:kern w:val="21"/>
                <w:sz w:val="24"/>
              </w:rPr>
              <w:t>），2个清洗，2个备用。采用清洗液的原液槽每周更换3次，平时定期添加清洗液维持槽液浓度，清洗后采用甩干机进行甩干。清洗过程中产生有机废气G5，更换的废有机溶剂及清洗废液S4作为危废处理。</w:t>
            </w:r>
          </w:p>
          <w:p w14:paraId="5A72C0D3">
            <w:pPr>
              <w:spacing w:line="360" w:lineRule="auto"/>
              <w:jc w:val="center"/>
              <w:rPr>
                <w:rFonts w:ascii="Times New Roman" w:hAnsi="Times New Roman" w:eastAsia="宋体"/>
                <w:bCs/>
                <w:kern w:val="21"/>
                <w:szCs w:val="21"/>
              </w:rPr>
            </w:pPr>
            <w:r>
              <w:rPr>
                <w:rFonts w:ascii="Times New Roman" w:hAnsi="Times New Roman" w:eastAsia="宋体"/>
                <w:bCs/>
                <w:kern w:val="21"/>
                <w:szCs w:val="21"/>
              </w:rPr>
              <w:object>
                <v:shape id="_x0000_i1032" o:spt="75" type="#_x0000_t75" style="height:292.6pt;width:356.55pt;" o:ole="t" filled="f" o:preferrelative="t" stroked="f" coordsize="21600,21600">
                  <v:path/>
                  <v:fill on="f" focussize="0,0"/>
                  <v:stroke on="f"/>
                  <v:imagedata r:id="rId26" o:title=""/>
                  <o:lock v:ext="edit" aspectratio="t"/>
                  <w10:wrap type="none"/>
                  <w10:anchorlock/>
                </v:shape>
                <o:OLEObject Type="Embed" ProgID="Visio.Drawing.15" ShapeID="_x0000_i1032" DrawAspect="Content" ObjectID="_1468075732" r:id="rId25">
                  <o:LockedField>false</o:LockedField>
                </o:OLEObject>
              </w:object>
            </w:r>
          </w:p>
          <w:p w14:paraId="07B4BFD8">
            <w:pPr>
              <w:spacing w:line="360" w:lineRule="auto"/>
              <w:jc w:val="center"/>
              <w:rPr>
                <w:rFonts w:ascii="Times New Roman" w:hAnsi="Times New Roman" w:eastAsia="宋体"/>
                <w:b/>
                <w:bCs/>
                <w:sz w:val="24"/>
              </w:rPr>
            </w:pPr>
            <w:r>
              <w:rPr>
                <w:rFonts w:ascii="Times New Roman" w:hAnsi="Times New Roman" w:eastAsia="宋体"/>
                <w:b/>
                <w:bCs/>
                <w:sz w:val="24"/>
              </w:rPr>
              <w:t>图2-</w:t>
            </w:r>
            <w:r>
              <w:rPr>
                <w:rFonts w:hint="eastAsia" w:ascii="Times New Roman" w:hAnsi="Times New Roman" w:eastAsia="宋体"/>
                <w:b/>
                <w:bCs/>
                <w:sz w:val="24"/>
                <w:lang w:val="en-US" w:eastAsia="zh-CN"/>
              </w:rPr>
              <w:t>5</w:t>
            </w:r>
            <w:r>
              <w:rPr>
                <w:rFonts w:ascii="Times New Roman" w:hAnsi="Times New Roman" w:eastAsia="宋体"/>
                <w:b/>
                <w:bCs/>
                <w:sz w:val="24"/>
              </w:rPr>
              <w:t xml:space="preserve">  有机湿槽组成</w:t>
            </w:r>
          </w:p>
          <w:p w14:paraId="25D3F16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（9）介质沉积</w:t>
            </w:r>
          </w:p>
          <w:p w14:paraId="6CA3559C">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在芯片表面沉积的介质层主要以SiO</w:t>
            </w:r>
            <w:r>
              <w:rPr>
                <w:rFonts w:ascii="Times New Roman" w:hAnsi="Times New Roman" w:eastAsia="宋体"/>
                <w:bCs/>
                <w:kern w:val="21"/>
                <w:sz w:val="24"/>
                <w:vertAlign w:val="subscript"/>
              </w:rPr>
              <w:t>2</w:t>
            </w:r>
            <w:r>
              <w:rPr>
                <w:rFonts w:ascii="Times New Roman" w:hAnsi="Times New Roman" w:eastAsia="宋体"/>
                <w:bCs/>
                <w:kern w:val="21"/>
                <w:sz w:val="24"/>
              </w:rPr>
              <w:t>为主，由于SiO</w:t>
            </w:r>
            <w:r>
              <w:rPr>
                <w:rFonts w:ascii="Times New Roman" w:hAnsi="Times New Roman" w:eastAsia="宋体"/>
                <w:bCs/>
                <w:kern w:val="21"/>
                <w:sz w:val="24"/>
                <w:vertAlign w:val="subscript"/>
              </w:rPr>
              <w:t>2</w:t>
            </w:r>
            <w:r>
              <w:rPr>
                <w:rFonts w:ascii="Times New Roman" w:hAnsi="Times New Roman" w:eastAsia="宋体"/>
                <w:bCs/>
                <w:kern w:val="21"/>
                <w:sz w:val="24"/>
              </w:rPr>
              <w:t>具有较好的物理、化学稳定性，能够阻挡电流传导，通常作为隔绝金属以及表面钝化的绝缘层。本项目使用PECVD设备沉积介质层，其原理是先将腔体抽至低压，再流进特定气体，主要是5%浓度的硅烷（SiH</w:t>
            </w:r>
            <w:r>
              <w:rPr>
                <w:rFonts w:ascii="Times New Roman" w:hAnsi="Times New Roman" w:eastAsia="宋体"/>
                <w:bCs/>
                <w:kern w:val="21"/>
                <w:sz w:val="24"/>
                <w:vertAlign w:val="subscript"/>
              </w:rPr>
              <w:t>4</w:t>
            </w:r>
            <w:r>
              <w:rPr>
                <w:rFonts w:ascii="Times New Roman" w:hAnsi="Times New Roman" w:eastAsia="宋体"/>
                <w:bCs/>
                <w:kern w:val="21"/>
                <w:sz w:val="24"/>
              </w:rPr>
              <w:t>）和笑气（N</w:t>
            </w:r>
            <w:r>
              <w:rPr>
                <w:rFonts w:ascii="Times New Roman" w:hAnsi="Times New Roman" w:eastAsia="宋体"/>
                <w:bCs/>
                <w:kern w:val="21"/>
                <w:sz w:val="24"/>
                <w:vertAlign w:val="subscript"/>
              </w:rPr>
              <w:t>2</w:t>
            </w:r>
            <w:r>
              <w:rPr>
                <w:rFonts w:ascii="Times New Roman" w:hAnsi="Times New Roman" w:eastAsia="宋体"/>
                <w:bCs/>
                <w:kern w:val="21"/>
                <w:sz w:val="24"/>
              </w:rPr>
              <w:t>O），并将腔体控制在特定压力下，晶圆温度设定约300℃，通过射频产生器输入功率分解反应气体来产生包含活化自由基的等离子体，从而可以在较低的温度下反应，在晶圆表面形成SiO</w:t>
            </w:r>
            <w:r>
              <w:rPr>
                <w:rFonts w:ascii="Times New Roman" w:hAnsi="Times New Roman" w:eastAsia="宋体"/>
                <w:bCs/>
                <w:kern w:val="21"/>
                <w:sz w:val="24"/>
                <w:vertAlign w:val="subscript"/>
              </w:rPr>
              <w:t>2</w:t>
            </w:r>
            <w:r>
              <w:rPr>
                <w:rFonts w:ascii="Times New Roman" w:hAnsi="Times New Roman" w:eastAsia="宋体"/>
                <w:bCs/>
                <w:kern w:val="21"/>
                <w:sz w:val="24"/>
              </w:rPr>
              <w:t>薄膜。其反应的化学方程式可以表达为：</w:t>
            </w:r>
          </w:p>
          <w:p w14:paraId="3F763B67">
            <w:pPr>
              <w:spacing w:line="360" w:lineRule="auto"/>
              <w:jc w:val="center"/>
              <w:rPr>
                <w:rFonts w:ascii="Times New Roman" w:hAnsi="Times New Roman" w:eastAsia="宋体"/>
                <w:bCs/>
                <w:kern w:val="21"/>
                <w:sz w:val="24"/>
              </w:rPr>
            </w:pPr>
            <w:r>
              <w:rPr>
                <w:rFonts w:ascii="Times New Roman" w:hAnsi="Times New Roman" w:eastAsia="宋体"/>
                <w:bCs/>
                <w:kern w:val="21"/>
                <w:sz w:val="24"/>
              </w:rPr>
              <w:t>SiH</w:t>
            </w:r>
            <w:r>
              <w:rPr>
                <w:rFonts w:ascii="Times New Roman" w:hAnsi="Times New Roman" w:eastAsia="宋体"/>
                <w:bCs/>
                <w:kern w:val="21"/>
                <w:sz w:val="24"/>
                <w:vertAlign w:val="subscript"/>
              </w:rPr>
              <w:t>4</w:t>
            </w:r>
            <w:r>
              <w:rPr>
                <w:rFonts w:ascii="Times New Roman" w:hAnsi="Times New Roman" w:eastAsia="宋体"/>
                <w:bCs/>
                <w:kern w:val="21"/>
                <w:sz w:val="24"/>
              </w:rPr>
              <w:t>+2N</w:t>
            </w:r>
            <w:r>
              <w:rPr>
                <w:rFonts w:ascii="Times New Roman" w:hAnsi="Times New Roman" w:eastAsia="宋体"/>
                <w:bCs/>
                <w:kern w:val="21"/>
                <w:sz w:val="24"/>
                <w:vertAlign w:val="subscript"/>
              </w:rPr>
              <w:t>2</w:t>
            </w:r>
            <w:r>
              <w:rPr>
                <w:rFonts w:ascii="Times New Roman" w:hAnsi="Times New Roman" w:eastAsia="宋体"/>
                <w:bCs/>
                <w:kern w:val="21"/>
                <w:sz w:val="24"/>
              </w:rPr>
              <w:t>O→SiO</w:t>
            </w:r>
            <w:r>
              <w:rPr>
                <w:rFonts w:ascii="Times New Roman" w:hAnsi="Times New Roman" w:eastAsia="宋体"/>
                <w:bCs/>
                <w:kern w:val="21"/>
                <w:sz w:val="24"/>
                <w:vertAlign w:val="subscript"/>
              </w:rPr>
              <w:t>2</w:t>
            </w:r>
            <w:r>
              <w:rPr>
                <w:rFonts w:ascii="Times New Roman" w:hAnsi="Times New Roman" w:eastAsia="宋体"/>
                <w:bCs/>
                <w:kern w:val="21"/>
                <w:sz w:val="24"/>
              </w:rPr>
              <w:t>+2N</w:t>
            </w:r>
            <w:r>
              <w:rPr>
                <w:rFonts w:ascii="Times New Roman" w:hAnsi="Times New Roman" w:eastAsia="宋体"/>
                <w:bCs/>
                <w:kern w:val="21"/>
                <w:sz w:val="24"/>
                <w:vertAlign w:val="subscript"/>
              </w:rPr>
              <w:t>2</w:t>
            </w:r>
            <w:r>
              <w:rPr>
                <w:rFonts w:ascii="Times New Roman" w:hAnsi="Times New Roman" w:eastAsia="宋体"/>
                <w:bCs/>
                <w:kern w:val="21"/>
                <w:sz w:val="24"/>
              </w:rPr>
              <w:t>↑+2H</w:t>
            </w:r>
            <w:r>
              <w:rPr>
                <w:rFonts w:ascii="Times New Roman" w:hAnsi="Times New Roman" w:eastAsia="宋体"/>
                <w:bCs/>
                <w:kern w:val="21"/>
                <w:sz w:val="24"/>
                <w:vertAlign w:val="subscript"/>
              </w:rPr>
              <w:t>2</w:t>
            </w:r>
            <w:r>
              <w:rPr>
                <w:rFonts w:ascii="Times New Roman" w:hAnsi="Times New Roman" w:eastAsia="宋体"/>
                <w:bCs/>
                <w:kern w:val="21"/>
                <w:sz w:val="24"/>
              </w:rPr>
              <w:t>↑</w:t>
            </w:r>
          </w:p>
          <w:p w14:paraId="0F660C47">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另一个方面，PECVD设备在使用一段时间后，会在腔体和管道上也淀积上SiO</w:t>
            </w:r>
            <w:r>
              <w:rPr>
                <w:rFonts w:ascii="Times New Roman" w:hAnsi="Times New Roman" w:eastAsia="宋体"/>
                <w:bCs/>
                <w:kern w:val="21"/>
                <w:sz w:val="24"/>
                <w:vertAlign w:val="subscript"/>
              </w:rPr>
              <w:t>2</w:t>
            </w:r>
            <w:r>
              <w:rPr>
                <w:rFonts w:ascii="Times New Roman" w:hAnsi="Times New Roman" w:eastAsia="宋体"/>
                <w:bCs/>
                <w:kern w:val="21"/>
                <w:sz w:val="24"/>
              </w:rPr>
              <w:t>，因此需要定期对其进行清洁，类似于（7）所述的气体干法蚀刻，通过通入含氟气体，生成等离子体将内壁上的SiO</w:t>
            </w:r>
            <w:r>
              <w:rPr>
                <w:rFonts w:ascii="Times New Roman" w:hAnsi="Times New Roman" w:eastAsia="宋体"/>
                <w:bCs/>
                <w:kern w:val="21"/>
                <w:sz w:val="24"/>
                <w:vertAlign w:val="subscript"/>
              </w:rPr>
              <w:t>2</w:t>
            </w:r>
            <w:r>
              <w:rPr>
                <w:rFonts w:ascii="Times New Roman" w:hAnsi="Times New Roman" w:eastAsia="宋体"/>
                <w:bCs/>
                <w:kern w:val="21"/>
                <w:sz w:val="24"/>
              </w:rPr>
              <w:t>薄膜层蚀刻掉。其反应的化学方程式可以表达为：</w:t>
            </w:r>
          </w:p>
          <w:p w14:paraId="448A37B6">
            <w:pPr>
              <w:spacing w:line="360" w:lineRule="auto"/>
              <w:jc w:val="center"/>
              <w:rPr>
                <w:rFonts w:ascii="Times New Roman" w:hAnsi="Times New Roman" w:eastAsia="宋体"/>
                <w:bCs/>
                <w:kern w:val="21"/>
                <w:sz w:val="24"/>
              </w:rPr>
            </w:pPr>
            <w:r>
              <w:rPr>
                <w:rFonts w:ascii="Times New Roman" w:hAnsi="Times New Roman" w:eastAsia="宋体"/>
                <w:bCs/>
                <w:kern w:val="21"/>
                <w:sz w:val="24"/>
              </w:rPr>
              <w:t>2CF</w:t>
            </w:r>
            <w:r>
              <w:rPr>
                <w:rFonts w:ascii="Times New Roman" w:hAnsi="Times New Roman" w:eastAsia="宋体"/>
                <w:bCs/>
                <w:kern w:val="21"/>
                <w:sz w:val="24"/>
                <w:vertAlign w:val="subscript"/>
              </w:rPr>
              <w:t>4</w:t>
            </w:r>
            <w:r>
              <w:rPr>
                <w:rFonts w:ascii="Times New Roman" w:hAnsi="Times New Roman" w:eastAsia="宋体"/>
                <w:bCs/>
                <w:kern w:val="21"/>
                <w:sz w:val="24"/>
              </w:rPr>
              <w:t>+O</w:t>
            </w:r>
            <w:r>
              <w:rPr>
                <w:rFonts w:ascii="Times New Roman" w:hAnsi="Times New Roman" w:eastAsia="宋体"/>
                <w:bCs/>
                <w:kern w:val="21"/>
                <w:sz w:val="24"/>
                <w:vertAlign w:val="subscript"/>
              </w:rPr>
              <w:t>2</w:t>
            </w:r>
            <w:r>
              <w:rPr>
                <w:rFonts w:ascii="Times New Roman" w:hAnsi="Times New Roman" w:eastAsia="宋体"/>
                <w:bCs/>
                <w:kern w:val="21"/>
                <w:sz w:val="24"/>
              </w:rPr>
              <w:t>→4F+2COF</w:t>
            </w:r>
            <w:r>
              <w:rPr>
                <w:rFonts w:ascii="Times New Roman" w:hAnsi="Times New Roman" w:eastAsia="宋体"/>
                <w:bCs/>
                <w:kern w:val="21"/>
                <w:sz w:val="24"/>
                <w:vertAlign w:val="subscript"/>
              </w:rPr>
              <w:t>2</w:t>
            </w:r>
          </w:p>
          <w:p w14:paraId="686C90CC">
            <w:pPr>
              <w:spacing w:line="360" w:lineRule="auto"/>
              <w:jc w:val="center"/>
              <w:rPr>
                <w:rFonts w:ascii="Times New Roman" w:hAnsi="Times New Roman" w:eastAsia="宋体"/>
                <w:bCs/>
                <w:kern w:val="21"/>
                <w:sz w:val="24"/>
              </w:rPr>
            </w:pPr>
            <w:r>
              <w:rPr>
                <w:rFonts w:ascii="Times New Roman" w:hAnsi="Times New Roman" w:eastAsia="宋体"/>
                <w:bCs/>
                <w:kern w:val="21"/>
                <w:sz w:val="24"/>
              </w:rPr>
              <w:t>SiO</w:t>
            </w:r>
            <w:r>
              <w:rPr>
                <w:rFonts w:ascii="Times New Roman" w:hAnsi="Times New Roman" w:eastAsia="宋体"/>
                <w:bCs/>
                <w:kern w:val="21"/>
                <w:sz w:val="24"/>
                <w:vertAlign w:val="subscript"/>
              </w:rPr>
              <w:t>2</w:t>
            </w:r>
            <w:r>
              <w:rPr>
                <w:rFonts w:ascii="Times New Roman" w:hAnsi="Times New Roman" w:eastAsia="宋体"/>
                <w:bCs/>
                <w:kern w:val="21"/>
                <w:sz w:val="24"/>
              </w:rPr>
              <w:t>+4F→SiF</w:t>
            </w:r>
            <w:r>
              <w:rPr>
                <w:rFonts w:ascii="Times New Roman" w:hAnsi="Times New Roman" w:eastAsia="宋体"/>
                <w:bCs/>
                <w:kern w:val="21"/>
                <w:sz w:val="24"/>
                <w:vertAlign w:val="subscript"/>
              </w:rPr>
              <w:t>4</w:t>
            </w:r>
            <w:r>
              <w:rPr>
                <w:rFonts w:ascii="Times New Roman" w:hAnsi="Times New Roman" w:eastAsia="宋体"/>
                <w:bCs/>
                <w:kern w:val="21"/>
                <w:sz w:val="24"/>
              </w:rPr>
              <w:t>+2O</w:t>
            </w:r>
          </w:p>
          <w:p w14:paraId="0DA067CC">
            <w:pPr>
              <w:spacing w:line="360" w:lineRule="auto"/>
              <w:jc w:val="center"/>
              <w:rPr>
                <w:rFonts w:ascii="Times New Roman" w:hAnsi="Times New Roman" w:eastAsia="宋体"/>
                <w:bCs/>
                <w:kern w:val="21"/>
                <w:sz w:val="24"/>
              </w:rPr>
            </w:pPr>
            <w:r>
              <w:rPr>
                <w:rFonts w:ascii="Times New Roman" w:hAnsi="Times New Roman" w:eastAsia="宋体"/>
                <w:bCs/>
                <w:kern w:val="21"/>
                <w:sz w:val="24"/>
              </w:rPr>
              <w:t>SiO</w:t>
            </w:r>
            <w:r>
              <w:rPr>
                <w:rFonts w:ascii="Times New Roman" w:hAnsi="Times New Roman" w:eastAsia="宋体"/>
                <w:bCs/>
                <w:kern w:val="21"/>
                <w:sz w:val="24"/>
                <w:vertAlign w:val="subscript"/>
              </w:rPr>
              <w:t>2</w:t>
            </w:r>
            <w:r>
              <w:rPr>
                <w:rFonts w:ascii="Times New Roman" w:hAnsi="Times New Roman" w:eastAsia="宋体"/>
                <w:bCs/>
                <w:kern w:val="21"/>
                <w:sz w:val="24"/>
              </w:rPr>
              <w:t>+2COF</w:t>
            </w:r>
            <w:r>
              <w:rPr>
                <w:rFonts w:ascii="Times New Roman" w:hAnsi="Times New Roman" w:eastAsia="宋体"/>
                <w:bCs/>
                <w:kern w:val="21"/>
                <w:sz w:val="24"/>
                <w:vertAlign w:val="subscript"/>
              </w:rPr>
              <w:t>2</w:t>
            </w:r>
            <w:r>
              <w:rPr>
                <w:rFonts w:ascii="Times New Roman" w:hAnsi="Times New Roman" w:eastAsia="宋体"/>
                <w:bCs/>
                <w:kern w:val="21"/>
                <w:sz w:val="24"/>
              </w:rPr>
              <w:t>→SiF</w:t>
            </w:r>
            <w:r>
              <w:rPr>
                <w:rFonts w:ascii="Times New Roman" w:hAnsi="Times New Roman" w:eastAsia="宋体"/>
                <w:bCs/>
                <w:kern w:val="21"/>
                <w:sz w:val="24"/>
                <w:vertAlign w:val="subscript"/>
              </w:rPr>
              <w:t>4</w:t>
            </w:r>
            <w:r>
              <w:rPr>
                <w:rFonts w:ascii="Times New Roman" w:hAnsi="Times New Roman" w:eastAsia="宋体"/>
                <w:bCs/>
                <w:kern w:val="21"/>
                <w:sz w:val="24"/>
              </w:rPr>
              <w:t>+2CO</w:t>
            </w:r>
            <w:r>
              <w:rPr>
                <w:rFonts w:ascii="Times New Roman" w:hAnsi="Times New Roman" w:eastAsia="宋体"/>
                <w:bCs/>
                <w:kern w:val="21"/>
                <w:sz w:val="24"/>
                <w:vertAlign w:val="subscript"/>
              </w:rPr>
              <w:t>2</w:t>
            </w:r>
            <w:r>
              <w:rPr>
                <w:rFonts w:ascii="Times New Roman" w:hAnsi="Times New Roman" w:eastAsia="宋体"/>
                <w:bCs/>
                <w:kern w:val="21"/>
                <w:sz w:val="24"/>
              </w:rPr>
              <w:t>↑</w:t>
            </w:r>
          </w:p>
          <w:p w14:paraId="7758B3E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此工序会产生沉积废气G6-1和清洁废气G6-2。</w:t>
            </w:r>
          </w:p>
          <w:p w14:paraId="2733637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（10）减薄抛光</w:t>
            </w:r>
          </w:p>
          <w:p w14:paraId="684B2FF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化学</w:t>
            </w:r>
            <w:r>
              <w:rPr>
                <w:rFonts w:hint="eastAsia" w:ascii="Times New Roman" w:hAnsi="Times New Roman" w:eastAsia="宋体"/>
                <w:bCs/>
                <w:kern w:val="21"/>
                <w:sz w:val="24"/>
                <w:lang w:eastAsia="zh-CN"/>
              </w:rPr>
              <w:t>机械抛光</w:t>
            </w:r>
            <w:r>
              <w:rPr>
                <w:rFonts w:ascii="Times New Roman" w:hAnsi="Times New Roman" w:eastAsia="宋体"/>
                <w:bCs/>
                <w:kern w:val="21"/>
                <w:sz w:val="24"/>
              </w:rPr>
              <w:t>（Chemical Mechanical Polishing，CMP）是一种常用于半导体工艺中的表面加工技术。它是一种同时利用机械磨削和化学反应的方法，用于改善晶圆表面的平坦度和光滑度。抛光盘表面由抛光垫覆盖，抛光垫多是由多孔聚氨酯泡沫制成，表面带有狭窄的高纵横比凹槽图案。聚氨酯在弹性和耐磨性方面表现优异，可以在不断的抛光液作用下保持相对稳定的性能。而带有小研磨颗粒的抛光液会流到抛光垫上。在抛光过程中，聚氨酯的多孔结构可缓冲抛光液和磨料颗粒的压力，以防磨损过度。研磨颗粒侵袭晶圆表面物质，逐渐磨去晶圆表面的物质，并被抛光液冲走，从而实现表面抛光。由于机台和抛光液的共同作用，晶圆表面逐渐平坦化。这些步骤属于</w:t>
            </w:r>
            <w:r>
              <w:rPr>
                <w:rFonts w:hint="eastAsia" w:ascii="Times New Roman" w:hAnsi="Times New Roman" w:eastAsia="宋体"/>
                <w:bCs/>
                <w:kern w:val="21"/>
                <w:sz w:val="24"/>
                <w:lang w:eastAsia="zh-CN"/>
              </w:rPr>
              <w:t>机械抛光</w:t>
            </w:r>
            <w:r>
              <w:rPr>
                <w:rFonts w:ascii="Times New Roman" w:hAnsi="Times New Roman" w:eastAsia="宋体"/>
                <w:bCs/>
                <w:kern w:val="21"/>
                <w:sz w:val="24"/>
              </w:rPr>
              <w:t>作用。但是仅仅依靠</w:t>
            </w:r>
            <w:r>
              <w:rPr>
                <w:rFonts w:hint="eastAsia" w:ascii="Times New Roman" w:hAnsi="Times New Roman" w:eastAsia="宋体"/>
                <w:bCs/>
                <w:kern w:val="21"/>
                <w:sz w:val="24"/>
                <w:lang w:eastAsia="zh-CN"/>
              </w:rPr>
              <w:t>机械抛光</w:t>
            </w:r>
            <w:r>
              <w:rPr>
                <w:rFonts w:ascii="Times New Roman" w:hAnsi="Times New Roman" w:eastAsia="宋体"/>
                <w:bCs/>
                <w:kern w:val="21"/>
                <w:sz w:val="24"/>
              </w:rPr>
              <w:t>无法满足半导体工艺对晶圆表面质量的要求，因为这可能导致晶圆表面过多的机械损伤。通过选择合适的抛光液来减少损伤，因为抛光液中的化学物质可以溶解或刻蚀一些表面物质。抛光液是CMP过程中的关键组成部分，它是一种含有化学物质和磨料颗粒的液体。抛光液的配方可以根据所需的表面特性和加工材料的不同而变化。抛光液中的化学物质与待加工的晶圆表面发生化学反应。这些化学物质可能包括有机酸、碱性或酸性物质等。化学反应的目的是溶解或氧化待加工表面的材料，从而去除表面的凸起、深度缺陷和微观不均匀性。通过机械磨削和化学反应的双重作用，待加工晶圆表面的高处被磨掉，从而实现表面的平坦化和光滑化，从而可以减少或去除表面的缺陷，提高晶圆的表面平整度和性能</w:t>
            </w:r>
          </w:p>
          <w:p w14:paraId="557A0F2D">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此工艺开发中，通过硬度、强度高于外延晶圆衬底的研磨材料，去除部分衬底使之厚度薄化。在使用透明衬底情况下，还需要使用含有较小研磨颗粒的研磨液抛光表面，使得衬底的表面达到镜面化，可提高芯片的出光率。通过石蜡将外延片粘接在陶瓷盘上，放入减薄抛光一体机内，用砂轮打薄外延片，将外延片从650μm减薄到200μm左右，再将减薄后外延片使用CMP配合研磨液进行抛光，进而使外延片易于切割，并降低芯片的热阻，提高器件的可靠性。此过程仅产生研磨废液S5。</w:t>
            </w:r>
          </w:p>
          <w:p w14:paraId="2C0C7630">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（11）低压化学气相淀积LPCVD</w:t>
            </w:r>
          </w:p>
          <w:p w14:paraId="4A74A5C9">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低压化学气相沉积（LPCVD）方法是一种使反应物在样品表面发生化学反应，并在大气压（&lt;133Pa）以下的条件下沉积到薄膜中的技术。由于制备的薄膜具有优良的物理化学性能，在半导体器件技术中一直发挥着重要作用。当LPCVD的压力降至133Pa以下时，分子的自由路和气体扩散系数增加，使气态反应物和副产物的传质速率加快，增加了形成薄膜的反应速率，为致密的垂直填料创造了条件，显著提高了生产效率。LPCVD不需要载气，因此大大减少了颗粒污染源，并广泛应用于高附加值半导体行业的薄膜沉积。采用LPCVD法沉积的薄膜具有良好的台阶覆盖能力、良好的组成和结构控制，以及较高的沉积率。</w:t>
            </w:r>
          </w:p>
          <w:p w14:paraId="14857331">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LP Si</w:t>
            </w:r>
            <w:r>
              <w:rPr>
                <w:rFonts w:ascii="Times New Roman" w:hAnsi="Times New Roman" w:eastAsia="宋体"/>
                <w:bCs/>
                <w:kern w:val="21"/>
                <w:sz w:val="24"/>
                <w:vertAlign w:val="subscript"/>
              </w:rPr>
              <w:t>3</w:t>
            </w:r>
            <w:r>
              <w:rPr>
                <w:rFonts w:ascii="Times New Roman" w:hAnsi="Times New Roman" w:eastAsia="宋体"/>
                <w:bCs/>
                <w:kern w:val="21"/>
                <w:sz w:val="24"/>
              </w:rPr>
              <w:t>N</w:t>
            </w:r>
            <w:r>
              <w:rPr>
                <w:rFonts w:ascii="Times New Roman" w:hAnsi="Times New Roman" w:eastAsia="宋体"/>
                <w:bCs/>
                <w:kern w:val="21"/>
                <w:sz w:val="24"/>
                <w:vertAlign w:val="subscript"/>
              </w:rPr>
              <w:t>4</w:t>
            </w:r>
            <w:r>
              <w:rPr>
                <w:rFonts w:ascii="Times New Roman" w:hAnsi="Times New Roman" w:eastAsia="宋体"/>
                <w:bCs/>
                <w:kern w:val="21"/>
                <w:sz w:val="24"/>
              </w:rPr>
              <w:t>在工艺中主要作为局部氧化的掩蔽膜，电容的介质膜等。CMOS工艺常用的隔离技术就是LOCOS</w:t>
            </w:r>
            <w:r>
              <w:rPr>
                <w:rFonts w:hint="eastAsia" w:ascii="Times New Roman" w:hAnsi="Times New Roman" w:eastAsia="宋体"/>
                <w:bCs/>
                <w:kern w:val="21"/>
                <w:sz w:val="24"/>
                <w:lang w:eastAsia="zh-CN"/>
              </w:rPr>
              <w:t>（</w:t>
            </w:r>
            <w:r>
              <w:rPr>
                <w:rFonts w:ascii="Times New Roman" w:hAnsi="Times New Roman" w:eastAsia="宋体"/>
                <w:bCs/>
                <w:kern w:val="21"/>
                <w:sz w:val="24"/>
              </w:rPr>
              <w:t>硅的选择氧化</w:t>
            </w:r>
            <w:r>
              <w:rPr>
                <w:rFonts w:hint="eastAsia" w:ascii="Times New Roman" w:hAnsi="Times New Roman" w:eastAsia="宋体"/>
                <w:bCs/>
                <w:kern w:val="21"/>
                <w:sz w:val="24"/>
                <w:lang w:eastAsia="zh-CN"/>
              </w:rPr>
              <w:t>）</w:t>
            </w:r>
            <w:r>
              <w:rPr>
                <w:rFonts w:ascii="Times New Roman" w:hAnsi="Times New Roman" w:eastAsia="宋体"/>
                <w:bCs/>
                <w:kern w:val="21"/>
                <w:sz w:val="24"/>
              </w:rPr>
              <w:t>，它以氮化硅为掩膜实现了硅的选择氧化，在这种工艺中除了形成有源晶体管的区域外，其他所有重掺杂硅区上均生长一层厚的氧化层，该厚氧化层通常称为场氧。工艺中通常使用的气体是</w:t>
            </w:r>
            <w:r>
              <w:rPr>
                <w:rFonts w:hint="eastAsia" w:ascii="Times New Roman" w:hAnsi="Times New Roman" w:eastAsia="宋体"/>
                <w:bCs/>
                <w:kern w:val="21"/>
                <w:sz w:val="24"/>
                <w:lang w:eastAsia="zh-CN"/>
              </w:rPr>
              <w:t>：</w:t>
            </w:r>
            <w:r>
              <w:rPr>
                <w:rFonts w:ascii="Times New Roman" w:hAnsi="Times New Roman" w:eastAsia="宋体"/>
                <w:bCs/>
                <w:kern w:val="21"/>
                <w:sz w:val="24"/>
              </w:rPr>
              <w:t>NH</w:t>
            </w:r>
            <w:r>
              <w:rPr>
                <w:rFonts w:ascii="Times New Roman" w:hAnsi="Times New Roman" w:eastAsia="宋体"/>
                <w:bCs/>
                <w:kern w:val="21"/>
                <w:sz w:val="24"/>
                <w:vertAlign w:val="subscript"/>
              </w:rPr>
              <w:t>3</w:t>
            </w:r>
            <w:r>
              <w:rPr>
                <w:rFonts w:ascii="Times New Roman" w:hAnsi="Times New Roman" w:eastAsia="宋体"/>
                <w:bCs/>
                <w:kern w:val="21"/>
                <w:sz w:val="24"/>
              </w:rPr>
              <w:t>+DCS(SiH</w:t>
            </w:r>
            <w:r>
              <w:rPr>
                <w:rFonts w:ascii="Times New Roman" w:hAnsi="Times New Roman" w:eastAsia="宋体"/>
                <w:bCs/>
                <w:kern w:val="21"/>
                <w:sz w:val="24"/>
                <w:vertAlign w:val="subscript"/>
              </w:rPr>
              <w:t>2</w:t>
            </w:r>
            <w:r>
              <w:rPr>
                <w:rFonts w:ascii="Times New Roman" w:hAnsi="Times New Roman" w:eastAsia="宋体"/>
                <w:bCs/>
                <w:kern w:val="21"/>
                <w:sz w:val="24"/>
              </w:rPr>
              <w:t>Cl</w:t>
            </w:r>
            <w:r>
              <w:rPr>
                <w:rFonts w:ascii="Times New Roman" w:hAnsi="Times New Roman" w:eastAsia="宋体"/>
                <w:bCs/>
                <w:kern w:val="21"/>
                <w:sz w:val="24"/>
                <w:vertAlign w:val="subscript"/>
              </w:rPr>
              <w:t>2</w:t>
            </w:r>
            <w:r>
              <w:rPr>
                <w:rFonts w:ascii="Times New Roman" w:hAnsi="Times New Roman" w:eastAsia="宋体"/>
                <w:bCs/>
                <w:kern w:val="21"/>
                <w:sz w:val="24"/>
              </w:rPr>
              <w:t>)。这两种气体的反应生成的Si</w:t>
            </w:r>
            <w:r>
              <w:rPr>
                <w:rFonts w:ascii="Times New Roman" w:hAnsi="Times New Roman" w:eastAsia="宋体"/>
                <w:bCs/>
                <w:kern w:val="21"/>
                <w:sz w:val="24"/>
                <w:vertAlign w:val="subscript"/>
              </w:rPr>
              <w:t>3</w:t>
            </w:r>
            <w:r>
              <w:rPr>
                <w:rFonts w:ascii="Times New Roman" w:hAnsi="Times New Roman" w:eastAsia="宋体"/>
                <w:bCs/>
                <w:kern w:val="21"/>
                <w:sz w:val="24"/>
              </w:rPr>
              <w:t>N</w:t>
            </w:r>
            <w:r>
              <w:rPr>
                <w:rFonts w:ascii="Times New Roman" w:hAnsi="Times New Roman" w:eastAsia="宋体"/>
                <w:bCs/>
                <w:kern w:val="21"/>
                <w:sz w:val="24"/>
                <w:vertAlign w:val="subscript"/>
              </w:rPr>
              <w:t>4</w:t>
            </w:r>
            <w:r>
              <w:rPr>
                <w:rFonts w:ascii="Times New Roman" w:hAnsi="Times New Roman" w:eastAsia="宋体"/>
                <w:bCs/>
                <w:kern w:val="21"/>
                <w:sz w:val="24"/>
              </w:rPr>
              <w:t>质量高，副产物少，膜厚均匀性极佳，而且是气体源便于精确控制流量，是目前国内外普遍采用的主流方法。</w:t>
            </w:r>
          </w:p>
          <w:p w14:paraId="761BA9BB">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反应式为</w:t>
            </w:r>
            <w:r>
              <w:rPr>
                <w:rFonts w:hint="eastAsia" w:ascii="Times New Roman" w:hAnsi="Times New Roman" w:eastAsia="宋体"/>
                <w:bCs/>
                <w:kern w:val="21"/>
                <w:sz w:val="24"/>
                <w:lang w:eastAsia="zh-CN"/>
              </w:rPr>
              <w:t>：</w:t>
            </w:r>
            <w:r>
              <w:rPr>
                <w:rFonts w:ascii="Times New Roman" w:hAnsi="Times New Roman" w:eastAsia="宋体"/>
                <w:bCs/>
                <w:kern w:val="21"/>
                <w:sz w:val="24"/>
              </w:rPr>
              <w:t>3SiH</w:t>
            </w:r>
            <w:r>
              <w:rPr>
                <w:rFonts w:ascii="Times New Roman" w:hAnsi="Times New Roman" w:eastAsia="宋体"/>
                <w:bCs/>
                <w:kern w:val="21"/>
                <w:sz w:val="24"/>
                <w:vertAlign w:val="subscript"/>
              </w:rPr>
              <w:t>2</w:t>
            </w:r>
            <w:r>
              <w:rPr>
                <w:rFonts w:ascii="Times New Roman" w:hAnsi="Times New Roman" w:eastAsia="宋体"/>
                <w:bCs/>
                <w:kern w:val="21"/>
                <w:sz w:val="24"/>
              </w:rPr>
              <w:t>Cl</w:t>
            </w:r>
            <w:r>
              <w:rPr>
                <w:rFonts w:ascii="Times New Roman" w:hAnsi="Times New Roman" w:eastAsia="宋体"/>
                <w:bCs/>
                <w:kern w:val="21"/>
                <w:sz w:val="24"/>
                <w:vertAlign w:val="subscript"/>
              </w:rPr>
              <w:t>2</w:t>
            </w:r>
            <w:r>
              <w:rPr>
                <w:rFonts w:ascii="Times New Roman" w:hAnsi="Times New Roman" w:eastAsia="宋体"/>
                <w:bCs/>
                <w:kern w:val="21"/>
                <w:sz w:val="24"/>
              </w:rPr>
              <w:t>+4NH</w:t>
            </w:r>
            <w:r>
              <w:rPr>
                <w:rFonts w:ascii="Times New Roman" w:hAnsi="Times New Roman" w:eastAsia="宋体"/>
                <w:bCs/>
                <w:kern w:val="21"/>
                <w:sz w:val="24"/>
                <w:vertAlign w:val="subscript"/>
              </w:rPr>
              <w:t>3</w:t>
            </w:r>
            <w:r>
              <w:rPr>
                <w:rFonts w:ascii="Times New Roman" w:hAnsi="Times New Roman" w:eastAsia="宋体"/>
                <w:bCs/>
                <w:kern w:val="21"/>
                <w:sz w:val="24"/>
              </w:rPr>
              <w:t>=Si</w:t>
            </w:r>
            <w:r>
              <w:rPr>
                <w:rFonts w:ascii="Times New Roman" w:hAnsi="Times New Roman" w:eastAsia="宋体"/>
                <w:bCs/>
                <w:kern w:val="21"/>
                <w:sz w:val="24"/>
                <w:vertAlign w:val="subscript"/>
              </w:rPr>
              <w:t>3</w:t>
            </w:r>
            <w:r>
              <w:rPr>
                <w:rFonts w:ascii="Times New Roman" w:hAnsi="Times New Roman" w:eastAsia="宋体"/>
                <w:bCs/>
                <w:kern w:val="21"/>
                <w:sz w:val="24"/>
              </w:rPr>
              <w:t>N</w:t>
            </w:r>
            <w:r>
              <w:rPr>
                <w:rFonts w:ascii="Times New Roman" w:hAnsi="Times New Roman" w:eastAsia="宋体"/>
                <w:bCs/>
                <w:kern w:val="21"/>
                <w:sz w:val="24"/>
                <w:vertAlign w:val="subscript"/>
              </w:rPr>
              <w:t>4</w:t>
            </w:r>
            <w:r>
              <w:rPr>
                <w:rFonts w:ascii="Times New Roman" w:hAnsi="Times New Roman" w:eastAsia="宋体"/>
                <w:bCs/>
                <w:kern w:val="21"/>
                <w:sz w:val="24"/>
              </w:rPr>
              <w:t>+6HCl+6H</w:t>
            </w:r>
            <w:r>
              <w:rPr>
                <w:rFonts w:ascii="Times New Roman" w:hAnsi="Times New Roman" w:eastAsia="宋体"/>
                <w:bCs/>
                <w:kern w:val="21"/>
                <w:sz w:val="24"/>
                <w:vertAlign w:val="subscript"/>
              </w:rPr>
              <w:t>2</w:t>
            </w:r>
          </w:p>
          <w:p w14:paraId="39196A0E">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NH</w:t>
            </w:r>
            <w:r>
              <w:rPr>
                <w:rFonts w:ascii="Times New Roman" w:hAnsi="Times New Roman" w:eastAsia="宋体"/>
                <w:bCs/>
                <w:kern w:val="21"/>
                <w:sz w:val="24"/>
                <w:vertAlign w:val="subscript"/>
              </w:rPr>
              <w:t>3</w:t>
            </w:r>
            <w:r>
              <w:rPr>
                <w:rFonts w:ascii="Times New Roman" w:hAnsi="Times New Roman" w:eastAsia="宋体"/>
                <w:bCs/>
                <w:kern w:val="21"/>
                <w:sz w:val="24"/>
              </w:rPr>
              <w:t>在过量的情况下，HCI与NH</w:t>
            </w:r>
            <w:r>
              <w:rPr>
                <w:rFonts w:ascii="Times New Roman" w:hAnsi="Times New Roman" w:eastAsia="宋体"/>
                <w:bCs/>
                <w:kern w:val="21"/>
                <w:sz w:val="24"/>
                <w:vertAlign w:val="subscript"/>
              </w:rPr>
              <w:t>3</w:t>
            </w:r>
            <w:r>
              <w:rPr>
                <w:rFonts w:ascii="Times New Roman" w:hAnsi="Times New Roman" w:eastAsia="宋体"/>
                <w:bCs/>
                <w:kern w:val="21"/>
                <w:sz w:val="24"/>
              </w:rPr>
              <w:t>继续反应</w:t>
            </w:r>
            <w:r>
              <w:rPr>
                <w:rFonts w:hint="eastAsia" w:ascii="Times New Roman" w:hAnsi="Times New Roman" w:eastAsia="宋体"/>
                <w:bCs/>
                <w:kern w:val="21"/>
                <w:sz w:val="24"/>
                <w:lang w:eastAsia="zh-CN"/>
              </w:rPr>
              <w:t>：</w:t>
            </w:r>
            <w:r>
              <w:rPr>
                <w:rFonts w:ascii="Times New Roman" w:hAnsi="Times New Roman" w:eastAsia="宋体"/>
                <w:bCs/>
                <w:kern w:val="21"/>
                <w:sz w:val="24"/>
              </w:rPr>
              <w:t>HCI+NH</w:t>
            </w:r>
            <w:r>
              <w:rPr>
                <w:rFonts w:ascii="Times New Roman" w:hAnsi="Times New Roman" w:eastAsia="宋体"/>
                <w:bCs/>
                <w:kern w:val="21"/>
                <w:sz w:val="24"/>
                <w:vertAlign w:val="subscript"/>
              </w:rPr>
              <w:t>3</w:t>
            </w:r>
            <w:r>
              <w:rPr>
                <w:rFonts w:ascii="Times New Roman" w:hAnsi="Times New Roman" w:eastAsia="宋体"/>
                <w:bCs/>
                <w:kern w:val="21"/>
                <w:sz w:val="24"/>
              </w:rPr>
              <w:t>=NH</w:t>
            </w:r>
            <w:r>
              <w:rPr>
                <w:rFonts w:ascii="Times New Roman" w:hAnsi="Times New Roman" w:eastAsia="宋体"/>
                <w:bCs/>
                <w:kern w:val="21"/>
                <w:sz w:val="24"/>
                <w:vertAlign w:val="subscript"/>
              </w:rPr>
              <w:t>4</w:t>
            </w:r>
            <w:r>
              <w:rPr>
                <w:rFonts w:ascii="Times New Roman" w:hAnsi="Times New Roman" w:eastAsia="宋体"/>
                <w:bCs/>
                <w:kern w:val="21"/>
                <w:sz w:val="24"/>
              </w:rPr>
              <w:t>Cl</w:t>
            </w:r>
          </w:p>
          <w:p w14:paraId="338F70AA">
            <w:pPr>
              <w:spacing w:line="360" w:lineRule="auto"/>
              <w:jc w:val="center"/>
              <w:rPr>
                <w:rFonts w:ascii="Times New Roman" w:hAnsi="Times New Roman" w:eastAsia="宋体"/>
                <w:bCs/>
                <w:kern w:val="21"/>
                <w:sz w:val="24"/>
              </w:rPr>
            </w:pPr>
            <w:r>
              <w:rPr>
                <w:rFonts w:ascii="Times New Roman" w:hAnsi="Times New Roman" w:eastAsia="宋体"/>
                <w:bCs/>
                <w:kern w:val="21"/>
                <w:sz w:val="24"/>
              </w:rPr>
              <w:t>合并为</w:t>
            </w:r>
            <w:r>
              <w:rPr>
                <w:rFonts w:hint="eastAsia" w:ascii="Times New Roman" w:hAnsi="Times New Roman" w:eastAsia="宋体"/>
                <w:bCs/>
                <w:kern w:val="21"/>
                <w:sz w:val="24"/>
                <w:lang w:eastAsia="zh-CN"/>
              </w:rPr>
              <w:t>：</w:t>
            </w:r>
            <w:bookmarkStart w:id="15" w:name="OLE_LINK1"/>
            <w:r>
              <w:rPr>
                <w:rFonts w:ascii="Times New Roman" w:hAnsi="Times New Roman" w:eastAsia="宋体"/>
                <w:bCs/>
                <w:kern w:val="21"/>
                <w:sz w:val="24"/>
              </w:rPr>
              <w:t>10NH</w:t>
            </w:r>
            <w:r>
              <w:rPr>
                <w:rFonts w:ascii="Times New Roman" w:hAnsi="Times New Roman" w:eastAsia="宋体"/>
                <w:bCs/>
                <w:kern w:val="21"/>
                <w:sz w:val="24"/>
                <w:vertAlign w:val="subscript"/>
              </w:rPr>
              <w:t>3</w:t>
            </w:r>
            <w:r>
              <w:rPr>
                <w:rFonts w:ascii="Times New Roman" w:hAnsi="Times New Roman" w:eastAsia="宋体"/>
                <w:bCs/>
                <w:kern w:val="21"/>
                <w:sz w:val="24"/>
              </w:rPr>
              <w:t>+3SiH</w:t>
            </w:r>
            <w:r>
              <w:rPr>
                <w:rFonts w:ascii="Times New Roman" w:hAnsi="Times New Roman" w:eastAsia="宋体"/>
                <w:bCs/>
                <w:kern w:val="21"/>
                <w:sz w:val="24"/>
                <w:vertAlign w:val="subscript"/>
              </w:rPr>
              <w:t>2</w:t>
            </w:r>
            <w:r>
              <w:rPr>
                <w:rFonts w:ascii="Times New Roman" w:hAnsi="Times New Roman" w:eastAsia="宋体"/>
                <w:bCs/>
                <w:kern w:val="21"/>
                <w:sz w:val="24"/>
              </w:rPr>
              <w:t>CI</w:t>
            </w:r>
            <w:r>
              <w:rPr>
                <w:rFonts w:ascii="Times New Roman" w:hAnsi="Times New Roman" w:eastAsia="宋体"/>
                <w:bCs/>
                <w:kern w:val="21"/>
                <w:sz w:val="24"/>
                <w:vertAlign w:val="subscript"/>
              </w:rPr>
              <w:t>2</w:t>
            </w:r>
            <w:r>
              <w:rPr>
                <w:rFonts w:ascii="Times New Roman" w:hAnsi="Times New Roman" w:eastAsia="宋体"/>
                <w:bCs/>
                <w:kern w:val="21"/>
                <w:sz w:val="24"/>
              </w:rPr>
              <w:t>=Si</w:t>
            </w:r>
            <w:r>
              <w:rPr>
                <w:rFonts w:ascii="Times New Roman" w:hAnsi="Times New Roman" w:eastAsia="宋体"/>
                <w:bCs/>
                <w:kern w:val="21"/>
                <w:sz w:val="24"/>
                <w:vertAlign w:val="subscript"/>
              </w:rPr>
              <w:t>3</w:t>
            </w:r>
            <w:r>
              <w:rPr>
                <w:rFonts w:ascii="Times New Roman" w:hAnsi="Times New Roman" w:eastAsia="宋体"/>
                <w:bCs/>
                <w:kern w:val="21"/>
                <w:sz w:val="24"/>
              </w:rPr>
              <w:t>N</w:t>
            </w:r>
            <w:r>
              <w:rPr>
                <w:rFonts w:ascii="Times New Roman" w:hAnsi="Times New Roman" w:eastAsia="宋体"/>
                <w:bCs/>
                <w:kern w:val="21"/>
                <w:sz w:val="24"/>
                <w:vertAlign w:val="subscript"/>
              </w:rPr>
              <w:t>4</w:t>
            </w:r>
            <w:r>
              <w:rPr>
                <w:rFonts w:ascii="Times New Roman" w:hAnsi="Times New Roman" w:eastAsia="宋体"/>
                <w:bCs/>
                <w:kern w:val="21"/>
                <w:sz w:val="24"/>
              </w:rPr>
              <w:t>+6H</w:t>
            </w:r>
            <w:r>
              <w:rPr>
                <w:rFonts w:ascii="Times New Roman" w:hAnsi="Times New Roman" w:eastAsia="宋体"/>
                <w:bCs/>
                <w:kern w:val="21"/>
                <w:sz w:val="24"/>
                <w:vertAlign w:val="subscript"/>
              </w:rPr>
              <w:t>2</w:t>
            </w:r>
            <w:r>
              <w:rPr>
                <w:rFonts w:ascii="Times New Roman" w:hAnsi="Times New Roman" w:eastAsia="宋体"/>
                <w:bCs/>
                <w:kern w:val="21"/>
                <w:sz w:val="24"/>
              </w:rPr>
              <w:t>+6NH</w:t>
            </w:r>
            <w:r>
              <w:rPr>
                <w:rFonts w:ascii="Times New Roman" w:hAnsi="Times New Roman" w:eastAsia="宋体"/>
                <w:bCs/>
                <w:kern w:val="21"/>
                <w:sz w:val="24"/>
                <w:vertAlign w:val="subscript"/>
              </w:rPr>
              <w:t>4</w:t>
            </w:r>
            <w:r>
              <w:rPr>
                <w:rFonts w:ascii="Times New Roman" w:hAnsi="Times New Roman" w:eastAsia="宋体"/>
                <w:bCs/>
                <w:kern w:val="21"/>
                <w:sz w:val="24"/>
              </w:rPr>
              <w:t>Cl</w:t>
            </w:r>
          </w:p>
          <w:bookmarkEnd w:id="15"/>
          <w:p w14:paraId="2728393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低压化学气相淀积LPCVD过程中废气G7。</w:t>
            </w:r>
          </w:p>
          <w:p w14:paraId="5D7E20BB">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（11）刷片</w:t>
            </w:r>
          </w:p>
          <w:p w14:paraId="2818E208">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对外购硅片进行表面清洗，主要作用为清洗表面的尘埃颗粒、有机物等，先采用刷片机对外延片表面颗粒进行去除。</w:t>
            </w:r>
          </w:p>
          <w:p w14:paraId="5D5A52A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（12）键合</w:t>
            </w:r>
          </w:p>
          <w:p w14:paraId="56771486">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本项目涉及的研发产品均为超薄芯片，这种超薄晶圆具有柔性、易碎性、容易翘曲和起伏等特点，因此通常需要先将待减薄的器件晶圆用中间材料键合到比较厚的载体上，然后进行背部减薄，再输入外界能量使粘结层失效，之后将器件晶圆从载体上分离开来。</w:t>
            </w:r>
          </w:p>
          <w:p w14:paraId="45E5FEFB">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本项目临时键合采用物理（范德华力）将承载晶圆同芯片晶圆键合在一起，通常在减薄抛光完成以后，承载晶圆可以通过加热滑移的方式同芯片晶圆分离。</w:t>
            </w:r>
          </w:p>
          <w:p w14:paraId="3EA4F2FB">
            <w:pPr>
              <w:spacing w:line="360" w:lineRule="auto"/>
              <w:ind w:firstLine="480" w:firstLineChars="200"/>
              <w:rPr>
                <w:rFonts w:ascii="Times New Roman" w:hAnsi="Times New Roman" w:eastAsia="宋体"/>
                <w:sz w:val="24"/>
                <w:szCs w:val="21"/>
              </w:rPr>
            </w:pPr>
            <w:r>
              <w:rPr>
                <w:rFonts w:ascii="Times New Roman" w:hAnsi="Times New Roman" w:eastAsia="宋体"/>
                <w:bCs/>
                <w:kern w:val="21"/>
                <w:sz w:val="24"/>
                <w:szCs w:val="21"/>
              </w:rPr>
              <w:t>（13）深硅刻蚀</w:t>
            </w:r>
          </w:p>
          <w:p w14:paraId="156BB007">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szCs w:val="21"/>
              </w:rPr>
              <w:t>深硅刻蚀技术是一种通过化学反应或物理方法，在硅材料上刻蚀出高深宽比结构的工艺。常见的深硅刻蚀方法是深反应离子刻蚀</w:t>
            </w:r>
            <w:r>
              <w:rPr>
                <w:rFonts w:hint="eastAsia" w:ascii="Times New Roman" w:hAnsi="Times New Roman" w:eastAsia="宋体"/>
                <w:bCs/>
                <w:kern w:val="21"/>
                <w:sz w:val="24"/>
                <w:szCs w:val="21"/>
                <w:lang w:eastAsia="zh-CN"/>
              </w:rPr>
              <w:t>（</w:t>
            </w:r>
            <w:r>
              <w:rPr>
                <w:rFonts w:ascii="Times New Roman" w:hAnsi="Times New Roman" w:eastAsia="宋体"/>
                <w:bCs/>
                <w:kern w:val="21"/>
                <w:sz w:val="24"/>
                <w:szCs w:val="21"/>
              </w:rPr>
              <w:t>Deep Reactive Ion Etching</w:t>
            </w:r>
            <w:r>
              <w:rPr>
                <w:rFonts w:hint="eastAsia" w:ascii="Times New Roman" w:hAnsi="Times New Roman" w:eastAsia="宋体"/>
                <w:bCs/>
                <w:kern w:val="21"/>
                <w:sz w:val="24"/>
                <w:szCs w:val="21"/>
                <w:lang w:eastAsia="zh-CN"/>
              </w:rPr>
              <w:t>，</w:t>
            </w:r>
            <w:r>
              <w:rPr>
                <w:rFonts w:ascii="Times New Roman" w:hAnsi="Times New Roman" w:eastAsia="宋体"/>
                <w:bCs/>
                <w:kern w:val="21"/>
                <w:sz w:val="24"/>
                <w:szCs w:val="21"/>
              </w:rPr>
              <w:t>DRIE</w:t>
            </w:r>
            <w:r>
              <w:rPr>
                <w:rFonts w:hint="eastAsia" w:ascii="Times New Roman" w:hAnsi="Times New Roman" w:eastAsia="宋体"/>
                <w:bCs/>
                <w:kern w:val="21"/>
                <w:sz w:val="24"/>
                <w:szCs w:val="21"/>
                <w:lang w:eastAsia="zh-CN"/>
              </w:rPr>
              <w:t>）</w:t>
            </w:r>
            <w:r>
              <w:rPr>
                <w:rFonts w:ascii="Times New Roman" w:hAnsi="Times New Roman" w:eastAsia="宋体"/>
                <w:bCs/>
                <w:kern w:val="21"/>
                <w:sz w:val="24"/>
                <w:szCs w:val="21"/>
              </w:rPr>
              <w:t>，该工艺通过交替进行刻蚀和沉积两个步骤，实现对硅材料的深度刻蚀。具体来说，刻蚀步骤使用SF</w:t>
            </w:r>
            <w:r>
              <w:rPr>
                <w:rFonts w:ascii="Times New Roman" w:hAnsi="Times New Roman" w:eastAsia="宋体"/>
                <w:bCs/>
                <w:kern w:val="21"/>
                <w:sz w:val="24"/>
                <w:szCs w:val="21"/>
                <w:vertAlign w:val="subscript"/>
              </w:rPr>
              <w:t>6</w:t>
            </w:r>
            <w:r>
              <w:rPr>
                <w:rFonts w:ascii="Times New Roman" w:hAnsi="Times New Roman" w:eastAsia="宋体"/>
                <w:bCs/>
                <w:kern w:val="21"/>
                <w:sz w:val="24"/>
                <w:szCs w:val="21"/>
              </w:rPr>
              <w:t>、氧气等气体产生F自由基，与硅表面发生化学反应，形成挥发性产物SiF</w:t>
            </w:r>
            <w:r>
              <w:rPr>
                <w:rFonts w:ascii="Times New Roman" w:hAnsi="Times New Roman" w:eastAsia="宋体"/>
                <w:bCs/>
                <w:kern w:val="21"/>
                <w:sz w:val="24"/>
                <w:szCs w:val="21"/>
                <w:vertAlign w:val="subscript"/>
              </w:rPr>
              <w:t>4</w:t>
            </w:r>
            <w:r>
              <w:rPr>
                <w:rFonts w:ascii="Times New Roman" w:hAnsi="Times New Roman" w:eastAsia="宋体"/>
                <w:bCs/>
                <w:kern w:val="21"/>
                <w:sz w:val="24"/>
                <w:szCs w:val="21"/>
              </w:rPr>
              <w:t>；沉积步骤则使用C</w:t>
            </w:r>
            <w:r>
              <w:rPr>
                <w:rFonts w:ascii="Times New Roman" w:hAnsi="Times New Roman" w:eastAsia="宋体"/>
                <w:bCs/>
                <w:kern w:val="21"/>
                <w:sz w:val="24"/>
                <w:szCs w:val="21"/>
                <w:vertAlign w:val="subscript"/>
              </w:rPr>
              <w:t>4</w:t>
            </w:r>
            <w:r>
              <w:rPr>
                <w:rFonts w:ascii="Times New Roman" w:hAnsi="Times New Roman" w:eastAsia="宋体"/>
                <w:bCs/>
                <w:kern w:val="21"/>
                <w:sz w:val="24"/>
                <w:szCs w:val="21"/>
              </w:rPr>
              <w:t>F</w:t>
            </w:r>
            <w:r>
              <w:rPr>
                <w:rFonts w:ascii="Times New Roman" w:hAnsi="Times New Roman" w:eastAsia="宋体"/>
                <w:bCs/>
                <w:kern w:val="21"/>
                <w:sz w:val="24"/>
                <w:szCs w:val="21"/>
                <w:vertAlign w:val="subscript"/>
              </w:rPr>
              <w:t>8</w:t>
            </w:r>
            <w:r>
              <w:rPr>
                <w:rFonts w:ascii="Times New Roman" w:hAnsi="Times New Roman" w:eastAsia="宋体"/>
                <w:bCs/>
                <w:kern w:val="21"/>
                <w:sz w:val="24"/>
                <w:szCs w:val="21"/>
              </w:rPr>
              <w:t>气体，形成一层保护膜，防止侧壁被刻蚀，从而实现垂直方向上的高深宽比刻蚀。此过程产生干法蚀刻废气G8。</w:t>
            </w:r>
          </w:p>
          <w:p w14:paraId="123DFF9E">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（14）切割、激光达标</w:t>
            </w:r>
          </w:p>
          <w:p w14:paraId="5F279CB1">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芯片晶圆在减薄抛光完成以后，将蓝膜贴附在芯片上，再通过切割机激光划片的方式，用高能激光束照射工件表面，使被照射区域局部产生大量裂纹缺陷，易于通过物理顶压的方式实现裂片，再通过扩膜机从晶圆上分离出单个芯片。最后进行物理检验。随后进行封装，将激光打孔应用于LED载板。</w:t>
            </w:r>
          </w:p>
          <w:p w14:paraId="18B2C5D4">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（15）检验</w:t>
            </w:r>
          </w:p>
          <w:p w14:paraId="2B141A9A">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芯片加工完成后，使用面型检测仪AOI进行检测。当自动检测时，AOI检测设备机器通过高清CCD摄像头自动扫描PCBA产品，采集图像，测试的检测点与数据库中的合格的参数进行比较，经过图像处理，检查出目标产品上的缺陷，并通过显示器或自动标志把缺陷显示/出来。AOI检测设备的大致流程是相同的，多是通过图形识别法。即将AOI系统中存储的标准数字化图像与实际检测到的图像进行比较，从而获得检测结果。其是确保产品质量的重要检测工具和过程质量控制工具。此过程仅产生不合格品S6。</w:t>
            </w:r>
          </w:p>
          <w:p w14:paraId="42815098">
            <w:pPr>
              <w:spacing w:line="360" w:lineRule="auto"/>
              <w:ind w:firstLine="482" w:firstLineChars="200"/>
              <w:rPr>
                <w:rFonts w:ascii="Times New Roman" w:hAnsi="Times New Roman" w:eastAsia="宋体"/>
                <w:b/>
                <w:bCs/>
                <w:kern w:val="21"/>
                <w:sz w:val="24"/>
              </w:rPr>
            </w:pPr>
            <w:r>
              <w:rPr>
                <w:rFonts w:ascii="Times New Roman" w:hAnsi="Times New Roman" w:eastAsia="宋体"/>
                <w:b/>
                <w:bCs/>
                <w:kern w:val="21"/>
                <w:sz w:val="24"/>
              </w:rPr>
              <w:t>其他配套工艺</w:t>
            </w:r>
          </w:p>
          <w:p w14:paraId="3CEABEBF">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清腔：外延生产结束后，将烤盘置于烘箱或者真空烤炉内，通入N</w:t>
            </w:r>
            <w:r>
              <w:rPr>
                <w:rFonts w:ascii="Times New Roman" w:hAnsi="Times New Roman" w:eastAsia="宋体"/>
                <w:bCs/>
                <w:kern w:val="21"/>
                <w:sz w:val="24"/>
                <w:vertAlign w:val="subscript"/>
              </w:rPr>
              <w:t>2</w:t>
            </w:r>
            <w:r>
              <w:rPr>
                <w:rFonts w:ascii="Times New Roman" w:hAnsi="Times New Roman" w:eastAsia="宋体"/>
                <w:bCs/>
                <w:kern w:val="21"/>
                <w:sz w:val="24"/>
              </w:rPr>
              <w:t>、H</w:t>
            </w:r>
            <w:r>
              <w:rPr>
                <w:rFonts w:ascii="Times New Roman" w:hAnsi="Times New Roman" w:eastAsia="宋体"/>
                <w:bCs/>
                <w:kern w:val="21"/>
                <w:sz w:val="24"/>
                <w:vertAlign w:val="subscript"/>
              </w:rPr>
              <w:t>2</w:t>
            </w:r>
            <w:r>
              <w:rPr>
                <w:rFonts w:ascii="Times New Roman" w:hAnsi="Times New Roman" w:eastAsia="宋体"/>
                <w:bCs/>
                <w:kern w:val="21"/>
                <w:sz w:val="24"/>
              </w:rPr>
              <w:t>和Cl</w:t>
            </w:r>
            <w:r>
              <w:rPr>
                <w:rFonts w:ascii="Times New Roman" w:hAnsi="Times New Roman" w:eastAsia="宋体"/>
                <w:bCs/>
                <w:kern w:val="21"/>
                <w:sz w:val="24"/>
                <w:vertAlign w:val="subscript"/>
              </w:rPr>
              <w:t>2</w:t>
            </w:r>
            <w:r>
              <w:rPr>
                <w:rFonts w:hint="eastAsia" w:ascii="Times New Roman" w:hAnsi="Times New Roman" w:eastAsia="宋体"/>
                <w:bCs/>
                <w:kern w:val="21"/>
                <w:sz w:val="24"/>
                <w:vertAlign w:val="baseline"/>
                <w:lang w:eastAsia="zh-CN"/>
              </w:rPr>
              <w:t>，</w:t>
            </w:r>
            <w:r>
              <w:rPr>
                <w:rFonts w:ascii="Times New Roman" w:hAnsi="Times New Roman" w:eastAsia="宋体"/>
                <w:bCs/>
                <w:kern w:val="21"/>
                <w:sz w:val="24"/>
              </w:rPr>
              <w:t>与烤盘上残留的薄膜发生反应，从而将薄膜清除，高温烘烤温度为1300℃（电加热），烘烤时间为4h；该过程会产生少量的氯气和氨废气G0-1。</w:t>
            </w:r>
          </w:p>
          <w:p w14:paraId="028A57E1">
            <w:pPr>
              <w:spacing w:line="360" w:lineRule="auto"/>
              <w:ind w:firstLine="480" w:firstLineChars="200"/>
              <w:rPr>
                <w:rFonts w:ascii="Times New Roman" w:hAnsi="Times New Roman" w:eastAsia="宋体"/>
                <w:bCs/>
                <w:kern w:val="21"/>
                <w:sz w:val="24"/>
              </w:rPr>
            </w:pPr>
            <w:r>
              <w:rPr>
                <w:rFonts w:ascii="Times New Roman" w:hAnsi="Times New Roman" w:eastAsia="宋体"/>
                <w:bCs/>
                <w:kern w:val="21"/>
                <w:sz w:val="24"/>
              </w:rPr>
              <w:t>纯水制备产生废活性炭、废RO膜等S0-1；酸洗废气处理产生喷淋废液S0-2；有机废气处理产生废活性炭、废过滤材料等S0-3；未沾染化学品废包装材料S0-4</w:t>
            </w:r>
            <w:r>
              <w:rPr>
                <w:rFonts w:hint="eastAsia" w:ascii="Times New Roman" w:hAnsi="Times New Roman" w:eastAsia="宋体"/>
                <w:bCs/>
                <w:kern w:val="21"/>
                <w:sz w:val="24"/>
                <w:lang w:eastAsia="zh-CN"/>
              </w:rPr>
              <w:t>；</w:t>
            </w:r>
            <w:r>
              <w:rPr>
                <w:rFonts w:ascii="Times New Roman" w:hAnsi="Times New Roman" w:eastAsia="宋体"/>
                <w:bCs/>
                <w:kern w:val="21"/>
                <w:sz w:val="24"/>
              </w:rPr>
              <w:t>擦拭过程产生的废抹布S0-5；沾染化学品废包装材料S0-6；员工生活垃圾S0-7。</w:t>
            </w:r>
          </w:p>
          <w:p w14:paraId="5902E6EF">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2、废气处理工艺流程</w:t>
            </w:r>
          </w:p>
          <w:p w14:paraId="3E88185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heme="minorBidi"/>
                <w:b w:val="0"/>
                <w:bCs w:val="0"/>
                <w:color w:val="auto"/>
                <w:kern w:val="2"/>
                <w:sz w:val="24"/>
                <w:szCs w:val="24"/>
                <w:highlight w:val="none"/>
                <w:lang w:val="en-US" w:eastAsia="zh-CN" w:bidi="ar-SA"/>
              </w:rPr>
            </w:pPr>
            <w:r>
              <w:rPr>
                <w:rFonts w:ascii="Times New Roman" w:hAnsi="Times New Roman" w:eastAsia="宋体"/>
              </w:rPr>
              <w:object>
                <v:shape id="_x0000_i1033" o:spt="75" type="#_x0000_t75" style="height:215.45pt;width:476.2pt;" o:ole="t" filled="f" o:preferrelative="t" stroked="f" coordsize="21600,21600">
                  <v:path/>
                  <v:fill on="f" focussize="0,0"/>
                  <v:stroke on="f"/>
                  <v:imagedata r:id="rId28" o:title=""/>
                  <o:lock v:ext="edit" aspectratio="f"/>
                  <w10:wrap type="none"/>
                  <w10:anchorlock/>
                </v:shape>
                <o:OLEObject Type="Embed" ProgID="Visio.Drawing.15" ShapeID="_x0000_i1033" DrawAspect="Content" ObjectID="_1468075733" r:id="rId27">
                  <o:LockedField>false</o:LockedField>
                </o:OLEObject>
              </w:object>
            </w:r>
          </w:p>
          <w:p w14:paraId="778BE45B">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eastAsia="宋体" w:cs="Times New Roman"/>
                <w:color w:val="auto"/>
                <w:lang w:val="en-US" w:eastAsia="zh-CN"/>
              </w:rPr>
            </w:pPr>
            <w:r>
              <w:rPr>
                <w:rFonts w:hint="eastAsia" w:ascii="Times New Roman" w:hAnsi="Times New Roman" w:eastAsia="宋体" w:cstheme="minorBidi"/>
                <w:b/>
                <w:bCs/>
                <w:color w:val="auto"/>
                <w:kern w:val="2"/>
                <w:sz w:val="24"/>
                <w:szCs w:val="24"/>
                <w:highlight w:val="none"/>
                <w:lang w:val="en-US" w:eastAsia="zh-CN" w:bidi="ar-SA"/>
              </w:rPr>
              <w:t>图2-6  本项目废气处理工艺流程及产污节点图</w:t>
            </w:r>
          </w:p>
        </w:tc>
      </w:tr>
    </w:tbl>
    <w:p w14:paraId="02D1CEC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b w:val="0"/>
          <w:bCs w:val="0"/>
          <w:color w:val="auto"/>
          <w:sz w:val="10"/>
          <w:szCs w:val="10"/>
        </w:rPr>
        <w:sectPr>
          <w:pgSz w:w="11906" w:h="16838"/>
          <w:pgMar w:top="1440" w:right="1440" w:bottom="1440" w:left="1440" w:header="964" w:footer="992" w:gutter="0"/>
          <w:pgBorders>
            <w:top w:val="none" w:sz="0" w:space="0"/>
            <w:left w:val="none" w:sz="0" w:space="0"/>
            <w:bottom w:val="none" w:sz="0" w:space="0"/>
            <w:right w:val="none" w:sz="0" w:space="0"/>
          </w:pgBorders>
          <w:pgNumType w:fmt="decimal"/>
          <w:cols w:space="425" w:num="1"/>
          <w:docGrid w:type="lines" w:linePitch="312" w:charSpace="0"/>
        </w:sectPr>
      </w:pPr>
    </w:p>
    <w:p w14:paraId="17FD219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eastAsia="zh-CN"/>
        </w:rPr>
      </w:pPr>
      <w:bookmarkStart w:id="16" w:name="_Toc5089"/>
      <w:bookmarkStart w:id="17" w:name="_Toc10248"/>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三 主要污染源、污染物处理和排放</w:t>
      </w:r>
      <w:bookmarkEnd w:id="16"/>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7CF48E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71CF08B5">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pacing w:val="-6"/>
                <w:sz w:val="24"/>
                <w:szCs w:val="24"/>
                <w:lang w:val="en-US" w:eastAsia="zh-CN"/>
              </w:rPr>
              <w:t>主要污染源、污染物处理和排放（附处理流程示意图，标出废水、废气、厂界噪声监测点位）</w:t>
            </w:r>
            <w:r>
              <w:rPr>
                <w:rFonts w:hint="default" w:ascii="Times New Roman" w:hAnsi="Times New Roman" w:eastAsia="宋体" w:cs="Times New Roman"/>
                <w:color w:val="auto"/>
                <w:sz w:val="24"/>
                <w:szCs w:val="24"/>
                <w:lang w:val="en-US" w:eastAsia="zh-CN"/>
              </w:rPr>
              <w:t xml:space="preserve"> </w:t>
            </w:r>
          </w:p>
          <w:p w14:paraId="75B20B4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1、废水</w:t>
            </w:r>
          </w:p>
          <w:p w14:paraId="783CA23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本项目用水环节主要为</w:t>
            </w:r>
            <w:r>
              <w:rPr>
                <w:rFonts w:hint="eastAsia" w:cs="Times New Roman"/>
                <w:color w:val="auto"/>
                <w:sz w:val="24"/>
                <w:szCs w:val="24"/>
                <w:lang w:val="en-US" w:eastAsia="zh-CN"/>
              </w:rPr>
              <w:t>纯水清洗</w:t>
            </w:r>
            <w:r>
              <w:rPr>
                <w:rFonts w:hint="eastAsia" w:ascii="Times New Roman" w:hAnsi="Times New Roman" w:eastAsia="宋体" w:cs="Times New Roman"/>
                <w:color w:val="auto"/>
                <w:sz w:val="24"/>
                <w:szCs w:val="24"/>
                <w:lang w:val="en-US" w:eastAsia="zh-CN"/>
              </w:rPr>
              <w:t>用水、</w:t>
            </w:r>
            <w:r>
              <w:rPr>
                <w:rFonts w:hint="eastAsia" w:cs="Times New Roman"/>
                <w:color w:val="auto"/>
                <w:sz w:val="24"/>
                <w:szCs w:val="24"/>
                <w:lang w:val="en-US" w:eastAsia="zh-CN"/>
              </w:rPr>
              <w:t>纯水制备用水、</w:t>
            </w:r>
            <w:r>
              <w:rPr>
                <w:rFonts w:hint="default" w:ascii="Times New Roman" w:hAnsi="Times New Roman" w:eastAsia="宋体" w:cs="Times New Roman"/>
                <w:color w:val="auto"/>
                <w:sz w:val="24"/>
                <w:szCs w:val="24"/>
                <w:lang w:val="en-US" w:eastAsia="zh-CN"/>
              </w:rPr>
              <w:t>职工生活用水</w:t>
            </w:r>
            <w:r>
              <w:rPr>
                <w:rFonts w:hint="eastAsia"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项目</w:t>
            </w:r>
            <w:r>
              <w:rPr>
                <w:rFonts w:hint="default" w:ascii="Times New Roman" w:hAnsi="Times New Roman" w:eastAsia="宋体" w:cs="Times New Roman"/>
                <w:color w:val="auto"/>
                <w:sz w:val="24"/>
                <w:szCs w:val="24"/>
                <w:lang w:val="en-US" w:eastAsia="zh-CN"/>
              </w:rPr>
              <w:t>产生的废水主要为职工生活污水</w:t>
            </w:r>
            <w:r>
              <w:rPr>
                <w:rFonts w:hint="eastAsia" w:cs="Times New Roman"/>
                <w:color w:val="auto"/>
                <w:sz w:val="24"/>
                <w:szCs w:val="24"/>
                <w:lang w:val="en-US" w:eastAsia="zh-CN"/>
              </w:rPr>
              <w:t>、酸洗废水、纯水制备浓水</w:t>
            </w:r>
            <w:r>
              <w:rPr>
                <w:rFonts w:hint="default" w:ascii="Times New Roman" w:hAnsi="Times New Roman" w:eastAsia="宋体" w:cs="Times New Roman"/>
                <w:color w:val="auto"/>
                <w:sz w:val="24"/>
                <w:szCs w:val="24"/>
                <w:lang w:val="en-US" w:eastAsia="zh-CN"/>
              </w:rPr>
              <w:t>。</w:t>
            </w:r>
          </w:p>
          <w:p w14:paraId="6F25675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lang w:val="en-US" w:eastAsia="zh-CN"/>
              </w:rPr>
              <w:t>酸洗废水经</w:t>
            </w:r>
            <w:r>
              <w:rPr>
                <w:rFonts w:ascii="Times New Roman" w:hAnsi="Times New Roman"/>
                <w:sz w:val="24"/>
                <w:szCs w:val="24"/>
              </w:rPr>
              <w:t>管道收集后进入酸碱废水自建的污水处理系统处理</w:t>
            </w:r>
            <w:r>
              <w:rPr>
                <w:rFonts w:hint="eastAsia" w:ascii="Times New Roman" w:hAnsi="Times New Roman"/>
                <w:sz w:val="24"/>
                <w:szCs w:val="24"/>
                <w:lang w:eastAsia="zh-CN"/>
              </w:rPr>
              <w:t>，</w:t>
            </w:r>
            <w:r>
              <w:rPr>
                <w:rFonts w:hint="default" w:ascii="Times New Roman" w:hAnsi="Times New Roman" w:eastAsia="宋体" w:cs="Times New Roman"/>
                <w:color w:val="auto"/>
                <w:sz w:val="24"/>
                <w:szCs w:val="24"/>
                <w:lang w:val="en-US" w:eastAsia="zh-CN"/>
              </w:rPr>
              <w:t>职工生活污水经市政污水管网接管至园区污水处理厂集中处理，达标尾水排入吴淞江。本项目废水产生及治理情</w:t>
            </w:r>
            <w:r>
              <w:rPr>
                <w:rFonts w:hint="default" w:ascii="Times New Roman" w:hAnsi="Times New Roman" w:eastAsia="宋体" w:cs="Times New Roman"/>
                <w:color w:val="auto"/>
                <w:sz w:val="24"/>
                <w:szCs w:val="24"/>
                <w:highlight w:val="none"/>
                <w:lang w:val="en-US" w:eastAsia="zh-CN"/>
              </w:rPr>
              <w:t>况见下表。</w:t>
            </w:r>
          </w:p>
          <w:p w14:paraId="38E2E75F">
            <w:pPr>
              <w:pStyle w:val="19"/>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表3-1 本项目废水产生及治理情况</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1231"/>
              <w:gridCol w:w="779"/>
              <w:gridCol w:w="1254"/>
              <w:gridCol w:w="1014"/>
              <w:gridCol w:w="1407"/>
              <w:gridCol w:w="998"/>
              <w:gridCol w:w="1994"/>
              <w:gridCol w:w="847"/>
            </w:tblGrid>
            <w:tr w14:paraId="5FDD372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1231" w:type="dxa"/>
                  <w:vMerge w:val="restart"/>
                  <w:noWrap w:val="0"/>
                  <w:vAlign w:val="center"/>
                </w:tcPr>
                <w:p w14:paraId="1507C6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产污类别</w:t>
                  </w:r>
                </w:p>
              </w:tc>
              <w:tc>
                <w:tcPr>
                  <w:tcW w:w="779" w:type="dxa"/>
                  <w:vMerge w:val="restart"/>
                  <w:noWrap w:val="0"/>
                  <w:vAlign w:val="center"/>
                </w:tcPr>
                <w:p w14:paraId="24A8BA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排放量（t/a）</w:t>
                  </w:r>
                </w:p>
              </w:tc>
              <w:tc>
                <w:tcPr>
                  <w:tcW w:w="1254" w:type="dxa"/>
                  <w:vMerge w:val="restart"/>
                  <w:noWrap w:val="0"/>
                  <w:vAlign w:val="center"/>
                </w:tcPr>
                <w:p w14:paraId="339E0A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rPr>
                    <w:t>污染</w:t>
                  </w:r>
                  <w:r>
                    <w:rPr>
                      <w:rFonts w:hint="default" w:ascii="Times New Roman" w:hAnsi="Times New Roman" w:eastAsia="宋体" w:cs="Times New Roman"/>
                      <w:b w:val="0"/>
                      <w:bCs w:val="0"/>
                      <w:color w:val="auto"/>
                      <w:sz w:val="21"/>
                      <w:szCs w:val="21"/>
                      <w:lang w:val="en-US" w:eastAsia="zh-CN"/>
                    </w:rPr>
                    <w:t>物名称</w:t>
                  </w:r>
                </w:p>
              </w:tc>
              <w:tc>
                <w:tcPr>
                  <w:tcW w:w="2421" w:type="dxa"/>
                  <w:gridSpan w:val="2"/>
                  <w:noWrap w:val="0"/>
                  <w:vAlign w:val="center"/>
                </w:tcPr>
                <w:p w14:paraId="44190F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环评要求</w:t>
                  </w:r>
                </w:p>
              </w:tc>
              <w:tc>
                <w:tcPr>
                  <w:tcW w:w="2992" w:type="dxa"/>
                  <w:gridSpan w:val="2"/>
                  <w:noWrap w:val="0"/>
                  <w:vAlign w:val="center"/>
                </w:tcPr>
                <w:p w14:paraId="1ADFCE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实际建设</w:t>
                  </w:r>
                </w:p>
              </w:tc>
              <w:tc>
                <w:tcPr>
                  <w:tcW w:w="847" w:type="dxa"/>
                  <w:vMerge w:val="restart"/>
                  <w:noWrap w:val="0"/>
                  <w:vAlign w:val="center"/>
                </w:tcPr>
                <w:p w14:paraId="3D294D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val="en-US" w:eastAsia="zh-CN"/>
                    </w:rPr>
                    <w:t>排口设置</w:t>
                  </w:r>
                </w:p>
              </w:tc>
            </w:tr>
            <w:tr w14:paraId="095569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1231" w:type="dxa"/>
                  <w:vMerge w:val="continue"/>
                  <w:tcBorders>
                    <w:bottom w:val="single" w:color="auto" w:sz="12" w:space="0"/>
                  </w:tcBorders>
                  <w:noWrap w:val="0"/>
                  <w:vAlign w:val="center"/>
                </w:tcPr>
                <w:p w14:paraId="33F502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tc>
              <w:tc>
                <w:tcPr>
                  <w:tcW w:w="779" w:type="dxa"/>
                  <w:vMerge w:val="continue"/>
                  <w:tcBorders>
                    <w:bottom w:val="single" w:color="auto" w:sz="12" w:space="0"/>
                  </w:tcBorders>
                  <w:noWrap w:val="0"/>
                  <w:vAlign w:val="center"/>
                </w:tcPr>
                <w:p w14:paraId="13C036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tc>
              <w:tc>
                <w:tcPr>
                  <w:tcW w:w="1254" w:type="dxa"/>
                  <w:vMerge w:val="continue"/>
                  <w:tcBorders>
                    <w:bottom w:val="single" w:color="auto" w:sz="12" w:space="0"/>
                  </w:tcBorders>
                  <w:noWrap w:val="0"/>
                  <w:vAlign w:val="center"/>
                </w:tcPr>
                <w:p w14:paraId="5FDB80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tc>
              <w:tc>
                <w:tcPr>
                  <w:tcW w:w="1014" w:type="dxa"/>
                  <w:tcBorders>
                    <w:bottom w:val="single" w:color="auto" w:sz="12" w:space="0"/>
                  </w:tcBorders>
                  <w:noWrap w:val="0"/>
                  <w:vAlign w:val="center"/>
                </w:tcPr>
                <w:p w14:paraId="2B9556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治理设施</w:t>
                  </w:r>
                </w:p>
              </w:tc>
              <w:tc>
                <w:tcPr>
                  <w:tcW w:w="1407" w:type="dxa"/>
                  <w:tcBorders>
                    <w:bottom w:val="single" w:color="auto" w:sz="12" w:space="0"/>
                  </w:tcBorders>
                  <w:noWrap w:val="0"/>
                  <w:vAlign w:val="center"/>
                </w:tcPr>
                <w:p w14:paraId="452BE9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排放去向</w:t>
                  </w:r>
                </w:p>
              </w:tc>
              <w:tc>
                <w:tcPr>
                  <w:tcW w:w="998" w:type="dxa"/>
                  <w:tcBorders>
                    <w:bottom w:val="single" w:color="auto" w:sz="12" w:space="0"/>
                  </w:tcBorders>
                  <w:noWrap w:val="0"/>
                  <w:vAlign w:val="center"/>
                </w:tcPr>
                <w:p w14:paraId="1AE51B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治理设施</w:t>
                  </w:r>
                </w:p>
              </w:tc>
              <w:tc>
                <w:tcPr>
                  <w:tcW w:w="1994" w:type="dxa"/>
                  <w:tcBorders>
                    <w:bottom w:val="single" w:color="auto" w:sz="12" w:space="0"/>
                  </w:tcBorders>
                  <w:noWrap w:val="0"/>
                  <w:vAlign w:val="center"/>
                </w:tcPr>
                <w:p w14:paraId="48B6C0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排放去向</w:t>
                  </w:r>
                </w:p>
              </w:tc>
              <w:tc>
                <w:tcPr>
                  <w:tcW w:w="847" w:type="dxa"/>
                  <w:vMerge w:val="continue"/>
                  <w:tcBorders>
                    <w:bottom w:val="single" w:color="auto" w:sz="12" w:space="0"/>
                  </w:tcBorders>
                  <w:noWrap w:val="0"/>
                  <w:vAlign w:val="center"/>
                </w:tcPr>
                <w:p w14:paraId="007BC5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rPr>
                  </w:pPr>
                </w:p>
              </w:tc>
            </w:tr>
            <w:tr w14:paraId="54B842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1231" w:type="dxa"/>
                  <w:shd w:val="clear" w:color="auto" w:fill="auto"/>
                  <w:vAlign w:val="center"/>
                </w:tcPr>
                <w:p w14:paraId="7F087D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t>酸洗废水</w:t>
                  </w:r>
                </w:p>
              </w:tc>
              <w:tc>
                <w:tcPr>
                  <w:tcW w:w="779" w:type="dxa"/>
                  <w:shd w:val="clear" w:color="auto" w:fill="auto"/>
                  <w:vAlign w:val="center"/>
                </w:tcPr>
                <w:p w14:paraId="4752E8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1254" w:type="dxa"/>
                  <w:vAlign w:val="center"/>
                </w:tcPr>
                <w:p w14:paraId="78EC38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pH、COD、SS</w:t>
                  </w:r>
                </w:p>
              </w:tc>
              <w:tc>
                <w:tcPr>
                  <w:tcW w:w="1014" w:type="dxa"/>
                  <w:shd w:val="clear" w:color="auto" w:fill="auto"/>
                  <w:vAlign w:val="center"/>
                </w:tcPr>
                <w:p w14:paraId="618F39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酸碱综合废水处理系统</w:t>
                  </w:r>
                </w:p>
              </w:tc>
              <w:tc>
                <w:tcPr>
                  <w:tcW w:w="1407" w:type="dxa"/>
                  <w:shd w:val="clear" w:color="auto" w:fill="auto"/>
                  <w:vAlign w:val="center"/>
                </w:tcPr>
                <w:p w14:paraId="2472B2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998" w:type="dxa"/>
                  <w:shd w:val="clear" w:color="auto" w:fill="auto"/>
                  <w:vAlign w:val="center"/>
                </w:tcPr>
                <w:p w14:paraId="2F780B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酸碱综合废水处理系统</w:t>
                  </w:r>
                </w:p>
              </w:tc>
              <w:tc>
                <w:tcPr>
                  <w:tcW w:w="1994" w:type="dxa"/>
                  <w:shd w:val="clear" w:color="auto" w:fill="auto"/>
                  <w:vAlign w:val="center"/>
                </w:tcPr>
                <w:p w14:paraId="52D570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847" w:type="dxa"/>
                  <w:vMerge w:val="restart"/>
                  <w:vAlign w:val="center"/>
                </w:tcPr>
                <w:p w14:paraId="52E6D2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公司无单独的废水总排口，依托租赁厂区废水排口</w:t>
                  </w:r>
                </w:p>
              </w:tc>
            </w:tr>
            <w:tr w14:paraId="7956C5B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1231" w:type="dxa"/>
                  <w:shd w:val="clear" w:color="auto" w:fill="auto"/>
                  <w:vAlign w:val="center"/>
                </w:tcPr>
                <w:p w14:paraId="5475F8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t>纯水制备浓水</w:t>
                  </w:r>
                </w:p>
              </w:tc>
              <w:tc>
                <w:tcPr>
                  <w:tcW w:w="779" w:type="dxa"/>
                  <w:shd w:val="clear" w:color="auto" w:fill="auto"/>
                  <w:vAlign w:val="center"/>
                </w:tcPr>
                <w:p w14:paraId="5D7ED7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w:t>
                  </w:r>
                </w:p>
              </w:tc>
              <w:tc>
                <w:tcPr>
                  <w:tcW w:w="1254" w:type="dxa"/>
                  <w:vAlign w:val="center"/>
                </w:tcPr>
                <w:p w14:paraId="131D56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pH、COD、SS</w:t>
                  </w:r>
                </w:p>
              </w:tc>
              <w:tc>
                <w:tcPr>
                  <w:tcW w:w="1014" w:type="dxa"/>
                  <w:shd w:val="clear" w:color="auto" w:fill="auto"/>
                  <w:vAlign w:val="center"/>
                </w:tcPr>
                <w:p w14:paraId="312CC2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1407" w:type="dxa"/>
                  <w:shd w:val="clear" w:color="auto" w:fill="auto"/>
                  <w:vAlign w:val="center"/>
                </w:tcPr>
                <w:p w14:paraId="15E6FB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998" w:type="dxa"/>
                  <w:shd w:val="clear" w:color="auto" w:fill="auto"/>
                  <w:vAlign w:val="center"/>
                </w:tcPr>
                <w:p w14:paraId="026247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1994" w:type="dxa"/>
                  <w:shd w:val="clear" w:color="auto" w:fill="auto"/>
                  <w:vAlign w:val="center"/>
                </w:tcPr>
                <w:p w14:paraId="45B874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847" w:type="dxa"/>
                  <w:vMerge w:val="continue"/>
                  <w:vAlign w:val="center"/>
                </w:tcPr>
                <w:p w14:paraId="68FB92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r>
            <w:tr w14:paraId="7B8C1C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1231" w:type="dxa"/>
                  <w:shd w:val="clear" w:color="auto" w:fill="auto"/>
                  <w:vAlign w:val="center"/>
                </w:tcPr>
                <w:p w14:paraId="450CDE6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pPr>
                  <w:r>
                    <w:rPr>
                      <w:rFonts w:hint="default"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t>生活污水</w:t>
                  </w:r>
                </w:p>
              </w:tc>
              <w:tc>
                <w:tcPr>
                  <w:tcW w:w="779" w:type="dxa"/>
                  <w:shd w:val="clear" w:color="auto" w:fill="auto"/>
                  <w:vAlign w:val="center"/>
                </w:tcPr>
                <w:p w14:paraId="66A4E0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112</w:t>
                  </w:r>
                </w:p>
              </w:tc>
              <w:tc>
                <w:tcPr>
                  <w:tcW w:w="1254" w:type="dxa"/>
                  <w:shd w:val="clear" w:color="auto" w:fill="auto"/>
                  <w:vAlign w:val="center"/>
                </w:tcPr>
                <w:p w14:paraId="287D90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pH、COD、SS、氨氮、TN、TP</w:t>
                  </w:r>
                </w:p>
              </w:tc>
              <w:tc>
                <w:tcPr>
                  <w:tcW w:w="1014" w:type="dxa"/>
                  <w:shd w:val="clear" w:color="auto" w:fill="auto"/>
                  <w:vAlign w:val="center"/>
                </w:tcPr>
                <w:p w14:paraId="03E564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1407" w:type="dxa"/>
                  <w:shd w:val="clear" w:color="auto" w:fill="auto"/>
                  <w:vAlign w:val="center"/>
                </w:tcPr>
                <w:p w14:paraId="4C0B76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998" w:type="dxa"/>
                  <w:shd w:val="clear" w:color="auto" w:fill="auto"/>
                  <w:vAlign w:val="center"/>
                </w:tcPr>
                <w:p w14:paraId="108F0E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1994" w:type="dxa"/>
                  <w:shd w:val="clear" w:color="auto" w:fill="auto"/>
                  <w:vAlign w:val="center"/>
                </w:tcPr>
                <w:p w14:paraId="6D0D89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接入市政污水管网排向园区污水处理厂</w:t>
                  </w:r>
                </w:p>
              </w:tc>
              <w:tc>
                <w:tcPr>
                  <w:tcW w:w="847" w:type="dxa"/>
                  <w:vMerge w:val="continue"/>
                  <w:shd w:val="clear" w:color="auto" w:fill="auto"/>
                  <w:vAlign w:val="center"/>
                </w:tcPr>
                <w:p w14:paraId="3853A1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p>
              </w:tc>
            </w:tr>
          </w:tbl>
          <w:p w14:paraId="3F56106A">
            <w:pPr>
              <w:jc w:val="center"/>
              <w:rPr>
                <w:rFonts w:eastAsia="仿宋_GB2312"/>
                <w:sz w:val="24"/>
              </w:rPr>
            </w:pPr>
            <w:r>
              <w:rPr>
                <w:rFonts w:ascii="Times New Roman" w:hAnsi="Times New Roman" w:eastAsia="仿宋_GB2312"/>
                <w:sz w:val="24"/>
              </w:rPr>
              <w:object>
                <v:shape id="_x0000_i1034" o:spt="75" type="#_x0000_t75" style="height:127.55pt;width:212.6pt;" o:ole="t" filled="f" o:preferrelative="t" stroked="f" coordsize="21600,21600">
                  <v:path/>
                  <v:fill on="f" focussize="0,0"/>
                  <v:stroke on="f"/>
                  <v:imagedata r:id="rId30" cropleft="9749f" croptop="9527f" cropbottom="9893f" o:title=""/>
                  <o:lock v:ext="edit" aspectratio="f"/>
                  <w10:wrap type="none"/>
                  <w10:anchorlock/>
                </v:shape>
                <o:OLEObject Type="Embed" ProgID="Visio.Drawing.11" ShapeID="_x0000_i1034" DrawAspect="Content" ObjectID="_1468075734" r:id="rId29">
                  <o:LockedField>false</o:LockedField>
                </o:OLEObject>
              </w:object>
            </w:r>
          </w:p>
          <w:p w14:paraId="24C5C246">
            <w:pPr>
              <w:spacing w:line="400" w:lineRule="exact"/>
              <w:jc w:val="center"/>
              <w:rPr>
                <w:rFonts w:ascii="Times New Roman" w:hAnsi="Times New Roman" w:eastAsia="宋体"/>
                <w:b/>
                <w:bCs/>
                <w:sz w:val="24"/>
              </w:rPr>
            </w:pPr>
            <w:r>
              <w:rPr>
                <w:rFonts w:ascii="Times New Roman" w:hAnsi="Times New Roman" w:eastAsia="宋体"/>
                <w:b/>
                <w:bCs/>
                <w:sz w:val="24"/>
              </w:rPr>
              <w:t>图</w:t>
            </w:r>
            <w:r>
              <w:rPr>
                <w:rFonts w:hint="eastAsia" w:ascii="Times New Roman" w:hAnsi="Times New Roman" w:eastAsia="宋体"/>
                <w:b/>
                <w:bCs/>
                <w:sz w:val="24"/>
                <w:lang w:val="en-US" w:eastAsia="zh-CN"/>
              </w:rPr>
              <w:t xml:space="preserve">3-1 </w:t>
            </w:r>
            <w:r>
              <w:rPr>
                <w:rFonts w:ascii="Times New Roman" w:hAnsi="Times New Roman" w:eastAsia="宋体"/>
                <w:b/>
                <w:bCs/>
                <w:sz w:val="24"/>
              </w:rPr>
              <w:t xml:space="preserve"> </w:t>
            </w:r>
            <w:r>
              <w:rPr>
                <w:rFonts w:hint="eastAsia" w:ascii="Times New Roman" w:hAnsi="Times New Roman" w:eastAsia="宋体"/>
                <w:b/>
                <w:bCs/>
                <w:sz w:val="24"/>
                <w:lang w:eastAsia="zh-CN"/>
              </w:rPr>
              <w:t>酸碱</w:t>
            </w:r>
            <w:r>
              <w:rPr>
                <w:rFonts w:ascii="Times New Roman" w:hAnsi="Times New Roman" w:eastAsia="宋体"/>
                <w:b/>
                <w:bCs/>
                <w:sz w:val="24"/>
              </w:rPr>
              <w:t>废水处理设施工艺流程图</w:t>
            </w:r>
          </w:p>
          <w:p w14:paraId="7A9C05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0" w:firstLineChars="200"/>
              <w:textAlignment w:val="auto"/>
              <w:rPr>
                <w:rFonts w:hint="default" w:ascii="Times New Roman" w:hAnsi="Times New Roman" w:eastAsia="宋体" w:cstheme="minorBidi"/>
                <w:color w:val="auto"/>
                <w:kern w:val="2"/>
                <w:sz w:val="24"/>
                <w:szCs w:val="24"/>
                <w:lang w:val="en-US" w:eastAsia="zh-CN" w:bidi="ar-SA"/>
              </w:rPr>
            </w:pPr>
            <w:r>
              <w:rPr>
                <w:rFonts w:hint="default" w:ascii="Times New Roman" w:hAnsi="Times New Roman" w:eastAsia="宋体" w:cs="Times New Roman"/>
                <w:color w:val="auto"/>
                <w:sz w:val="24"/>
                <w:szCs w:val="24"/>
                <w:highlight w:val="none"/>
                <w:lang w:val="en-US" w:eastAsia="zh-CN"/>
              </w:rPr>
              <w:t>本项目位于苏州工业园区长阳街259号钟园工业坊B0-1F西侧</w:t>
            </w:r>
            <w:r>
              <w:rPr>
                <w:rFonts w:hint="default" w:ascii="Times New Roman" w:hAnsi="Times New Roman" w:eastAsia="宋体" w:cs="Times New Roman"/>
                <w:color w:val="auto"/>
                <w:sz w:val="24"/>
              </w:rPr>
              <w:t>，与</w:t>
            </w:r>
            <w:r>
              <w:rPr>
                <w:rFonts w:hint="eastAsia" w:ascii="Times New Roman" w:hAnsi="Times New Roman" w:eastAsia="宋体" w:cs="Times New Roman"/>
                <w:color w:val="auto"/>
                <w:sz w:val="24"/>
                <w:lang w:val="en-US" w:eastAsia="zh-CN"/>
              </w:rPr>
              <w:t>工业坊</w:t>
            </w:r>
            <w:r>
              <w:rPr>
                <w:rFonts w:hint="default" w:ascii="Times New Roman" w:hAnsi="Times New Roman" w:eastAsia="宋体" w:cs="Times New Roman"/>
                <w:color w:val="auto"/>
                <w:sz w:val="24"/>
                <w:lang w:val="en-US" w:eastAsia="zh-CN"/>
              </w:rPr>
              <w:t>内</w:t>
            </w:r>
            <w:r>
              <w:rPr>
                <w:rFonts w:hint="default" w:ascii="Times New Roman" w:hAnsi="Times New Roman" w:eastAsia="宋体" w:cs="Times New Roman"/>
                <w:color w:val="auto"/>
                <w:sz w:val="24"/>
              </w:rPr>
              <w:t>其他</w:t>
            </w:r>
            <w:r>
              <w:rPr>
                <w:rFonts w:hint="default" w:ascii="Times New Roman" w:hAnsi="Times New Roman" w:eastAsia="宋体" w:cs="Times New Roman"/>
                <w:color w:val="auto"/>
                <w:sz w:val="24"/>
                <w:lang w:val="en-US" w:eastAsia="zh-CN"/>
              </w:rPr>
              <w:t>公司</w:t>
            </w:r>
            <w:r>
              <w:rPr>
                <w:rFonts w:hint="default" w:ascii="Times New Roman" w:hAnsi="Times New Roman" w:eastAsia="宋体" w:cs="Times New Roman"/>
                <w:color w:val="auto"/>
                <w:sz w:val="24"/>
              </w:rPr>
              <w:t>共用</w:t>
            </w:r>
            <w:r>
              <w:rPr>
                <w:rFonts w:hint="default" w:ascii="Times New Roman" w:hAnsi="Times New Roman" w:eastAsia="宋体" w:cs="Times New Roman"/>
                <w:color w:val="auto"/>
                <w:sz w:val="24"/>
                <w:lang w:val="en-US" w:eastAsia="zh-CN"/>
              </w:rPr>
              <w:t>污水管网及废水</w:t>
            </w:r>
            <w:r>
              <w:rPr>
                <w:rFonts w:hint="eastAsia" w:ascii="Times New Roman" w:hAnsi="Times New Roman" w:eastAsia="宋体" w:cs="Times New Roman"/>
                <w:color w:val="auto"/>
                <w:sz w:val="24"/>
                <w:lang w:val="en-US" w:eastAsia="zh-CN"/>
              </w:rPr>
              <w:t>总</w:t>
            </w:r>
            <w:r>
              <w:rPr>
                <w:rFonts w:hint="default" w:ascii="Times New Roman" w:hAnsi="Times New Roman" w:eastAsia="宋体" w:cs="Times New Roman"/>
                <w:color w:val="auto"/>
                <w:sz w:val="24"/>
              </w:rPr>
              <w:t>排口</w:t>
            </w:r>
            <w:r>
              <w:rPr>
                <w:rFonts w:hint="default" w:ascii="Times New Roman" w:hAnsi="Times New Roman" w:cs="Times New Roman"/>
                <w:color w:val="auto"/>
                <w:sz w:val="24"/>
                <w:szCs w:val="24"/>
                <w:lang w:val="en-US" w:eastAsia="zh-CN"/>
              </w:rPr>
              <w:t>，无单独的废水</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lang w:val="en-US" w:eastAsia="zh-CN"/>
              </w:rPr>
              <w:t>在对</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排放口水质进行监测时，无法避免其他来源的废水混入，因此监测结果</w:t>
            </w:r>
            <w:r>
              <w:rPr>
                <w:rFonts w:hint="default" w:ascii="Times New Roman" w:hAnsi="Times New Roman" w:eastAsia="宋体" w:cs="Times New Roman"/>
                <w:color w:val="auto"/>
                <w:sz w:val="24"/>
              </w:rPr>
              <w:t>不具有代表性</w:t>
            </w:r>
            <w:r>
              <w:rPr>
                <w:rFonts w:hint="default" w:ascii="Times New Roman" w:hAnsi="Times New Roman" w:cs="Times New Roman"/>
                <w:color w:val="auto"/>
                <w:sz w:val="24"/>
                <w:szCs w:val="24"/>
                <w:lang w:val="en-US" w:eastAsia="zh-CN"/>
              </w:rPr>
              <w:t>，故本次验收不对废水</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排放口进行监测</w:t>
            </w:r>
            <w:r>
              <w:rPr>
                <w:rFonts w:hint="eastAsia" w:ascii="Times New Roman" w:hAnsi="Times New Roman" w:cs="Times New Roman"/>
                <w:color w:val="auto"/>
                <w:sz w:val="24"/>
                <w:szCs w:val="24"/>
                <w:lang w:val="en-US" w:eastAsia="zh-CN"/>
              </w:rPr>
              <w:t>，仅对酸碱综合废水处理系统排口进行检测</w:t>
            </w:r>
            <w:r>
              <w:rPr>
                <w:rFonts w:hint="default" w:ascii="Times New Roman" w:hAnsi="Times New Roman" w:cs="Times New Roman"/>
                <w:color w:val="auto"/>
                <w:sz w:val="24"/>
                <w:szCs w:val="24"/>
                <w:lang w:val="en-US" w:eastAsia="zh-CN"/>
              </w:rPr>
              <w:t>。</w:t>
            </w:r>
          </w:p>
          <w:p w14:paraId="0555E603">
            <w:pPr>
              <w:pStyle w:val="19"/>
              <w:keepNext w:val="0"/>
              <w:keepLines w:val="0"/>
              <w:pageBreakBefore w:val="0"/>
              <w:widowControl w:val="0"/>
              <w:kinsoku/>
              <w:wordWrap/>
              <w:overflowPunct/>
              <w:topLinePunct w:val="0"/>
              <w:autoSpaceDE/>
              <w:autoSpaceDN/>
              <w:bidi w:val="0"/>
              <w:adjustRightInd w:val="0"/>
              <w:snapToGrid w:val="0"/>
              <w:spacing w:after="0" w:line="48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2、废气</w:t>
            </w:r>
          </w:p>
          <w:p w14:paraId="1BFE29D7">
            <w:pPr>
              <w:pStyle w:val="50"/>
              <w:autoSpaceDE w:val="0"/>
              <w:autoSpaceDN w:val="0"/>
              <w:spacing w:line="360" w:lineRule="auto"/>
              <w:ind w:firstLine="480" w:firstLineChars="200"/>
              <w:rPr>
                <w:rFonts w:hint="eastAsia" w:ascii="Times New Roman" w:hAnsi="Times New Roman" w:eastAsia="宋体"/>
                <w:sz w:val="24"/>
                <w:lang w:eastAsia="zh-CN"/>
              </w:rPr>
            </w:pPr>
            <w:r>
              <w:rPr>
                <w:rFonts w:hint="default" w:ascii="Times New Roman" w:hAnsi="Times New Roman" w:eastAsia="宋体" w:cs="Times New Roman"/>
                <w:color w:val="auto"/>
                <w:kern w:val="2"/>
                <w:sz w:val="24"/>
                <w:szCs w:val="24"/>
                <w:lang w:val="en-US" w:eastAsia="zh-CN" w:bidi="ar-SA"/>
              </w:rPr>
              <w:t>本项目废气主要为MOCVD</w:t>
            </w:r>
            <w:r>
              <w:rPr>
                <w:rFonts w:hint="eastAsia" w:cs="Times New Roman"/>
                <w:color w:val="auto"/>
                <w:kern w:val="2"/>
                <w:sz w:val="24"/>
                <w:szCs w:val="24"/>
                <w:lang w:val="en-US" w:eastAsia="zh-CN" w:bidi="ar-SA"/>
              </w:rPr>
              <w:t>工序产生的外延生长废气（氨气）、清洁废气（氨气）经集气管道收集+现有Scrubber燃烧装置+现有15m排气筒Q1排放；</w:t>
            </w:r>
            <w:r>
              <w:rPr>
                <w:rFonts w:hint="eastAsia"/>
                <w:color w:val="auto"/>
                <w:sz w:val="24"/>
                <w:lang w:eastAsia="zh-CN"/>
              </w:rPr>
              <w:t>有机清洗工序挥发的有机废气（异丙醇、非甲烷总烃）经密闭负压收集</w:t>
            </w:r>
            <w:r>
              <w:rPr>
                <w:rFonts w:hint="eastAsia"/>
                <w:color w:val="auto"/>
                <w:sz w:val="24"/>
                <w:lang w:val="en-US" w:eastAsia="zh-CN"/>
              </w:rPr>
              <w:t>+现有二级活性炭吸附装置+现有15m排气筒Q3排放；湿法清洗产生的酸性废气（硫酸雾）、干法蚀刻废气（氯气、氯化氢、氟化物）、介质沉积废气（氟化物、氮氧化物）、气相沉积废气（氯化氢、氨气）、深硅蚀刻废气（氟化物）、清洁废气（氯气）经密闭负压收集+现有碱喷淋装置+现有25m排气筒Q4排放。</w:t>
            </w:r>
            <w:r>
              <w:rPr>
                <w:rFonts w:hint="eastAsia" w:cs="Times New Roman"/>
                <w:color w:val="auto"/>
                <w:sz w:val="24"/>
                <w:lang w:eastAsia="zh-CN" w:bidi="ar"/>
              </w:rPr>
              <w:t>其中氯气</w:t>
            </w:r>
            <w:r>
              <w:rPr>
                <w:rFonts w:ascii="Times New Roman" w:hAnsi="Times New Roman" w:eastAsia="宋体"/>
                <w:sz w:val="24"/>
              </w:rPr>
              <w:t>先经设备内管道收集后排入设备</w:t>
            </w:r>
            <w:r>
              <w:rPr>
                <w:rFonts w:hint="eastAsia" w:ascii="Times New Roman" w:hAnsi="Times New Roman" w:eastAsia="宋体"/>
                <w:sz w:val="24"/>
              </w:rPr>
              <w:t>经自带过滤装置</w:t>
            </w:r>
            <w:r>
              <w:rPr>
                <w:rFonts w:ascii="Times New Roman" w:hAnsi="Times New Roman" w:eastAsia="宋体"/>
                <w:sz w:val="24"/>
              </w:rPr>
              <w:t>预处理</w:t>
            </w:r>
            <w:r>
              <w:rPr>
                <w:rFonts w:hint="eastAsia" w:ascii="Times New Roman" w:hAnsi="Times New Roman" w:eastAsia="宋体"/>
                <w:sz w:val="24"/>
                <w:lang w:eastAsia="zh-CN"/>
              </w:rPr>
              <w:t>再密闭负压进入碱洗塔处理。</w:t>
            </w:r>
          </w:p>
          <w:p w14:paraId="5DC95C8E">
            <w:pPr>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jc w:val="center"/>
              <w:textAlignment w:val="auto"/>
              <w:rPr>
                <w:rFonts w:hint="default" w:ascii="Times New Roman" w:hAnsi="Times New Roman" w:eastAsia="宋体" w:cs="Times New Roman"/>
                <w:b/>
                <w:bCs w:val="0"/>
                <w:color w:val="auto"/>
                <w:sz w:val="24"/>
                <w:lang w:val="en-US" w:eastAsia="zh-CN"/>
              </w:rPr>
            </w:pPr>
            <w:r>
              <w:rPr>
                <w:rFonts w:hint="default" w:ascii="Times New Roman" w:hAnsi="Times New Roman" w:eastAsia="宋体" w:cs="Times New Roman"/>
                <w:b/>
                <w:bCs w:val="0"/>
                <w:color w:val="auto"/>
                <w:sz w:val="24"/>
              </w:rPr>
              <w:t>表3-</w:t>
            </w:r>
            <w:r>
              <w:rPr>
                <w:rFonts w:hint="default" w:ascii="Times New Roman" w:hAnsi="Times New Roman" w:eastAsia="宋体" w:cs="Times New Roman"/>
                <w:b/>
                <w:bCs w:val="0"/>
                <w:color w:val="auto"/>
                <w:sz w:val="24"/>
                <w:lang w:val="en-US" w:eastAsia="zh-CN"/>
              </w:rPr>
              <w:t xml:space="preserve">2  </w:t>
            </w:r>
            <w:r>
              <w:rPr>
                <w:rFonts w:hint="default" w:ascii="Times New Roman" w:hAnsi="Times New Roman" w:eastAsia="宋体" w:cs="Times New Roman"/>
                <w:b/>
                <w:bCs/>
                <w:color w:val="auto"/>
                <w:sz w:val="24"/>
                <w:szCs w:val="24"/>
                <w:lang w:val="en-US" w:eastAsia="zh-CN"/>
              </w:rPr>
              <w:t>本项目</w:t>
            </w:r>
            <w:r>
              <w:rPr>
                <w:rFonts w:hint="default" w:ascii="Times New Roman" w:hAnsi="Times New Roman" w:eastAsia="宋体" w:cs="Times New Roman"/>
                <w:b/>
                <w:bCs w:val="0"/>
                <w:color w:val="auto"/>
                <w:sz w:val="24"/>
              </w:rPr>
              <w:t>废</w:t>
            </w:r>
            <w:r>
              <w:rPr>
                <w:rFonts w:hint="default" w:ascii="Times New Roman" w:hAnsi="Times New Roman" w:eastAsia="宋体" w:cs="Times New Roman"/>
                <w:b/>
                <w:bCs w:val="0"/>
                <w:color w:val="auto"/>
                <w:sz w:val="24"/>
                <w:lang w:val="en-US" w:eastAsia="zh-CN"/>
              </w:rPr>
              <w:t>气</w:t>
            </w:r>
            <w:r>
              <w:rPr>
                <w:rFonts w:hint="default" w:ascii="Times New Roman" w:hAnsi="Times New Roman" w:eastAsia="宋体" w:cs="Times New Roman"/>
                <w:b/>
                <w:bCs w:val="0"/>
                <w:color w:val="auto"/>
                <w:sz w:val="24"/>
              </w:rPr>
              <w:t>污染物</w:t>
            </w:r>
            <w:r>
              <w:rPr>
                <w:rFonts w:hint="default" w:ascii="Times New Roman" w:hAnsi="Times New Roman" w:eastAsia="宋体" w:cs="Times New Roman"/>
                <w:b/>
                <w:bCs w:val="0"/>
                <w:color w:val="auto"/>
                <w:sz w:val="24"/>
                <w:lang w:val="en-US" w:eastAsia="zh-CN"/>
              </w:rPr>
              <w:t>处理及排放</w:t>
            </w:r>
            <w:r>
              <w:rPr>
                <w:rFonts w:hint="default" w:ascii="Times New Roman" w:hAnsi="Times New Roman" w:eastAsia="宋体" w:cs="Times New Roman"/>
                <w:b/>
                <w:bCs w:val="0"/>
                <w:color w:val="auto"/>
                <w:sz w:val="24"/>
              </w:rPr>
              <w:t>情况</w:t>
            </w:r>
            <w:r>
              <w:rPr>
                <w:rFonts w:hint="default" w:ascii="Times New Roman" w:hAnsi="Times New Roman" w:eastAsia="宋体" w:cs="Times New Roman"/>
                <w:b/>
                <w:bCs w:val="0"/>
                <w:color w:val="auto"/>
                <w:sz w:val="24"/>
                <w:lang w:val="en-US" w:eastAsia="zh-CN"/>
              </w:rPr>
              <w:t>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308"/>
              <w:gridCol w:w="2036"/>
              <w:gridCol w:w="1620"/>
              <w:gridCol w:w="1395"/>
              <w:gridCol w:w="1110"/>
              <w:gridCol w:w="1380"/>
              <w:gridCol w:w="1125"/>
              <w:gridCol w:w="550"/>
            </w:tblGrid>
            <w:tr w14:paraId="7D44C19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308" w:type="dxa"/>
                  <w:vMerge w:val="restart"/>
                  <w:tcBorders>
                    <w:tl2br w:val="nil"/>
                    <w:tr2bl w:val="nil"/>
                  </w:tcBorders>
                  <w:noWrap w:val="0"/>
                  <w:vAlign w:val="center"/>
                </w:tcPr>
                <w:p w14:paraId="77C9A99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类别</w:t>
                  </w:r>
                </w:p>
              </w:tc>
              <w:tc>
                <w:tcPr>
                  <w:tcW w:w="2036" w:type="dxa"/>
                  <w:vMerge w:val="restart"/>
                  <w:tcBorders>
                    <w:tl2br w:val="nil"/>
                    <w:tr2bl w:val="nil"/>
                  </w:tcBorders>
                  <w:noWrap w:val="0"/>
                  <w:vAlign w:val="center"/>
                </w:tcPr>
                <w:p w14:paraId="1C0BD91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污染源</w:t>
                  </w:r>
                </w:p>
              </w:tc>
              <w:tc>
                <w:tcPr>
                  <w:tcW w:w="1620" w:type="dxa"/>
                  <w:vMerge w:val="restart"/>
                  <w:tcBorders>
                    <w:tl2br w:val="nil"/>
                    <w:tr2bl w:val="nil"/>
                  </w:tcBorders>
                  <w:noWrap w:val="0"/>
                  <w:vAlign w:val="center"/>
                </w:tcPr>
                <w:p w14:paraId="7E99007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污染物名称</w:t>
                  </w:r>
                </w:p>
              </w:tc>
              <w:tc>
                <w:tcPr>
                  <w:tcW w:w="2505" w:type="dxa"/>
                  <w:gridSpan w:val="2"/>
                  <w:tcBorders>
                    <w:tl2br w:val="nil"/>
                    <w:tr2bl w:val="nil"/>
                  </w:tcBorders>
                  <w:noWrap w:val="0"/>
                  <w:vAlign w:val="center"/>
                </w:tcPr>
                <w:p w14:paraId="51C90AA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环评要求</w:t>
                  </w:r>
                </w:p>
              </w:tc>
              <w:tc>
                <w:tcPr>
                  <w:tcW w:w="2505" w:type="dxa"/>
                  <w:gridSpan w:val="2"/>
                  <w:tcBorders>
                    <w:tl2br w:val="nil"/>
                    <w:tr2bl w:val="nil"/>
                  </w:tcBorders>
                  <w:noWrap w:val="0"/>
                  <w:vAlign w:val="center"/>
                </w:tcPr>
                <w:p w14:paraId="2B7707D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实际建设</w:t>
                  </w:r>
                </w:p>
              </w:tc>
              <w:tc>
                <w:tcPr>
                  <w:tcW w:w="550" w:type="dxa"/>
                  <w:vMerge w:val="restart"/>
                  <w:tcBorders>
                    <w:tl2br w:val="nil"/>
                    <w:tr2bl w:val="nil"/>
                  </w:tcBorders>
                  <w:noWrap w:val="0"/>
                  <w:vAlign w:val="center"/>
                </w:tcPr>
                <w:p w14:paraId="189BCB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是否一致</w:t>
                  </w:r>
                </w:p>
              </w:tc>
            </w:tr>
            <w:tr w14:paraId="1E5C78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308" w:type="dxa"/>
                  <w:vMerge w:val="continue"/>
                  <w:tcBorders>
                    <w:tl2br w:val="nil"/>
                    <w:tr2bl w:val="nil"/>
                  </w:tcBorders>
                  <w:noWrap w:val="0"/>
                  <w:vAlign w:val="center"/>
                </w:tcPr>
                <w:p w14:paraId="713C3F2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2036" w:type="dxa"/>
                  <w:vMerge w:val="continue"/>
                  <w:tcBorders>
                    <w:tl2br w:val="nil"/>
                    <w:tr2bl w:val="nil"/>
                  </w:tcBorders>
                  <w:noWrap w:val="0"/>
                  <w:vAlign w:val="center"/>
                </w:tcPr>
                <w:p w14:paraId="3E26C75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c>
                <w:tcPr>
                  <w:tcW w:w="1620" w:type="dxa"/>
                  <w:vMerge w:val="continue"/>
                  <w:tcBorders>
                    <w:tl2br w:val="nil"/>
                    <w:tr2bl w:val="nil"/>
                  </w:tcBorders>
                  <w:noWrap w:val="0"/>
                  <w:vAlign w:val="center"/>
                </w:tcPr>
                <w:p w14:paraId="35CAD15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1395" w:type="dxa"/>
                  <w:tcBorders>
                    <w:tl2br w:val="nil"/>
                    <w:tr2bl w:val="nil"/>
                  </w:tcBorders>
                  <w:noWrap w:val="0"/>
                  <w:vAlign w:val="center"/>
                </w:tcPr>
                <w:p w14:paraId="2013FDA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治理设施</w:t>
                  </w:r>
                </w:p>
              </w:tc>
              <w:tc>
                <w:tcPr>
                  <w:tcW w:w="1110" w:type="dxa"/>
                  <w:tcBorders>
                    <w:tl2br w:val="nil"/>
                    <w:tr2bl w:val="nil"/>
                  </w:tcBorders>
                  <w:noWrap w:val="0"/>
                  <w:vAlign w:val="center"/>
                </w:tcPr>
                <w:p w14:paraId="2AB7BCE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排放去向</w:t>
                  </w:r>
                </w:p>
              </w:tc>
              <w:tc>
                <w:tcPr>
                  <w:tcW w:w="1380" w:type="dxa"/>
                  <w:tcBorders>
                    <w:tl2br w:val="nil"/>
                    <w:tr2bl w:val="nil"/>
                  </w:tcBorders>
                  <w:noWrap w:val="0"/>
                  <w:vAlign w:val="center"/>
                </w:tcPr>
                <w:p w14:paraId="665397D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治理设施</w:t>
                  </w:r>
                </w:p>
              </w:tc>
              <w:tc>
                <w:tcPr>
                  <w:tcW w:w="1125" w:type="dxa"/>
                  <w:tcBorders>
                    <w:tl2br w:val="nil"/>
                    <w:tr2bl w:val="nil"/>
                  </w:tcBorders>
                  <w:noWrap w:val="0"/>
                  <w:vAlign w:val="center"/>
                </w:tcPr>
                <w:p w14:paraId="0262E73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排放去向</w:t>
                  </w:r>
                </w:p>
              </w:tc>
              <w:tc>
                <w:tcPr>
                  <w:tcW w:w="550" w:type="dxa"/>
                  <w:vMerge w:val="continue"/>
                  <w:tcBorders>
                    <w:tl2br w:val="nil"/>
                    <w:tr2bl w:val="nil"/>
                  </w:tcBorders>
                  <w:noWrap w:val="0"/>
                  <w:vAlign w:val="center"/>
                </w:tcPr>
                <w:p w14:paraId="13F2B71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p>
              </w:tc>
            </w:tr>
            <w:tr w14:paraId="32B9345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308" w:type="dxa"/>
                  <w:vMerge w:val="restart"/>
                  <w:tcBorders>
                    <w:tl2br w:val="nil"/>
                    <w:tr2bl w:val="nil"/>
                  </w:tcBorders>
                  <w:vAlign w:val="center"/>
                </w:tcPr>
                <w:p w14:paraId="416BFF9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有组织</w:t>
                  </w:r>
                </w:p>
              </w:tc>
              <w:tc>
                <w:tcPr>
                  <w:tcW w:w="2036" w:type="dxa"/>
                  <w:tcBorders>
                    <w:tl2br w:val="nil"/>
                    <w:tr2bl w:val="nil"/>
                  </w:tcBorders>
                  <w:shd w:val="clear" w:color="auto" w:fill="auto"/>
                  <w:vAlign w:val="center"/>
                </w:tcPr>
                <w:p w14:paraId="593BF13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外延生长</w:t>
                  </w:r>
                  <w:r>
                    <w:rPr>
                      <w:rFonts w:hint="eastAsia" w:ascii="Times New Roman" w:hAnsi="Times New Roman" w:eastAsia="宋体" w:cs="Times New Roman"/>
                      <w:color w:val="auto"/>
                      <w:sz w:val="21"/>
                      <w:szCs w:val="21"/>
                      <w:lang w:val="en-US" w:eastAsia="zh-CN"/>
                    </w:rPr>
                    <w:t>、清洁</w:t>
                  </w:r>
                </w:p>
              </w:tc>
              <w:tc>
                <w:tcPr>
                  <w:tcW w:w="1620" w:type="dxa"/>
                  <w:tcBorders>
                    <w:tl2br w:val="nil"/>
                    <w:tr2bl w:val="nil"/>
                  </w:tcBorders>
                  <w:shd w:val="clear" w:color="auto" w:fill="auto"/>
                  <w:vAlign w:val="center"/>
                </w:tcPr>
                <w:p w14:paraId="2AD341C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氨气</w:t>
                  </w:r>
                </w:p>
              </w:tc>
              <w:tc>
                <w:tcPr>
                  <w:tcW w:w="1395" w:type="dxa"/>
                  <w:tcBorders>
                    <w:tl2br w:val="nil"/>
                    <w:tr2bl w:val="nil"/>
                  </w:tcBorders>
                  <w:shd w:val="clear" w:color="auto" w:fill="auto"/>
                  <w:vAlign w:val="center"/>
                </w:tcPr>
                <w:p w14:paraId="20B64DC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现有Scrubber燃烧装置</w:t>
                  </w:r>
                </w:p>
              </w:tc>
              <w:tc>
                <w:tcPr>
                  <w:tcW w:w="1110" w:type="dxa"/>
                  <w:tcBorders>
                    <w:tl2br w:val="nil"/>
                    <w:tr2bl w:val="nil"/>
                  </w:tcBorders>
                  <w:shd w:val="clear" w:color="auto" w:fill="auto"/>
                  <w:vAlign w:val="center"/>
                </w:tcPr>
                <w:p w14:paraId="068751C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现有15m排气筒Q1</w:t>
                  </w:r>
                </w:p>
              </w:tc>
              <w:tc>
                <w:tcPr>
                  <w:tcW w:w="1380" w:type="dxa"/>
                  <w:tcBorders>
                    <w:tl2br w:val="nil"/>
                    <w:tr2bl w:val="nil"/>
                  </w:tcBorders>
                  <w:shd w:val="clear" w:color="auto" w:fill="auto"/>
                  <w:vAlign w:val="center"/>
                </w:tcPr>
                <w:p w14:paraId="5846A77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现有Scrubber燃烧装置</w:t>
                  </w:r>
                </w:p>
              </w:tc>
              <w:tc>
                <w:tcPr>
                  <w:tcW w:w="1125" w:type="dxa"/>
                  <w:tcBorders>
                    <w:tl2br w:val="nil"/>
                    <w:tr2bl w:val="nil"/>
                  </w:tcBorders>
                  <w:shd w:val="clear" w:color="auto" w:fill="auto"/>
                  <w:vAlign w:val="center"/>
                </w:tcPr>
                <w:p w14:paraId="3B1EB1C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现有15m排气筒Q1</w:t>
                  </w:r>
                </w:p>
              </w:tc>
              <w:tc>
                <w:tcPr>
                  <w:tcW w:w="550" w:type="dxa"/>
                  <w:tcBorders>
                    <w:tl2br w:val="nil"/>
                    <w:tr2bl w:val="nil"/>
                  </w:tcBorders>
                  <w:shd w:val="clear" w:color="auto" w:fill="auto"/>
                  <w:vAlign w:val="center"/>
                </w:tcPr>
                <w:p w14:paraId="5D8692A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一致</w:t>
                  </w:r>
                </w:p>
              </w:tc>
            </w:tr>
            <w:tr w14:paraId="5B0762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308" w:type="dxa"/>
                  <w:vMerge w:val="continue"/>
                  <w:tcBorders>
                    <w:tl2br w:val="nil"/>
                    <w:tr2bl w:val="nil"/>
                  </w:tcBorders>
                  <w:vAlign w:val="center"/>
                </w:tcPr>
                <w:p w14:paraId="663CEC2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2036" w:type="dxa"/>
                  <w:tcBorders>
                    <w:tl2br w:val="nil"/>
                    <w:tr2bl w:val="nil"/>
                  </w:tcBorders>
                  <w:shd w:val="clear" w:color="auto" w:fill="auto"/>
                  <w:vAlign w:val="center"/>
                </w:tcPr>
                <w:p w14:paraId="0F7CCB7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有机清洗</w:t>
                  </w:r>
                </w:p>
              </w:tc>
              <w:tc>
                <w:tcPr>
                  <w:tcW w:w="1620" w:type="dxa"/>
                  <w:tcBorders>
                    <w:tl2br w:val="nil"/>
                    <w:tr2bl w:val="nil"/>
                  </w:tcBorders>
                  <w:shd w:val="clear" w:color="auto" w:fill="auto"/>
                  <w:vAlign w:val="center"/>
                </w:tcPr>
                <w:p w14:paraId="06FF0E6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异丙醇、非甲烷总烃</w:t>
                  </w:r>
                </w:p>
              </w:tc>
              <w:tc>
                <w:tcPr>
                  <w:tcW w:w="1395" w:type="dxa"/>
                  <w:tcBorders>
                    <w:tl2br w:val="nil"/>
                    <w:tr2bl w:val="nil"/>
                  </w:tcBorders>
                  <w:shd w:val="clear" w:color="auto" w:fill="auto"/>
                  <w:vAlign w:val="center"/>
                </w:tcPr>
                <w:p w14:paraId="705351E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现有二级活性炭吸附装置</w:t>
                  </w:r>
                </w:p>
              </w:tc>
              <w:tc>
                <w:tcPr>
                  <w:tcW w:w="1110" w:type="dxa"/>
                  <w:tcBorders>
                    <w:tl2br w:val="nil"/>
                    <w:tr2bl w:val="nil"/>
                  </w:tcBorders>
                  <w:shd w:val="clear" w:color="auto" w:fill="auto"/>
                  <w:vAlign w:val="center"/>
                </w:tcPr>
                <w:p w14:paraId="3CA915D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现有15m排气筒Q3</w:t>
                  </w:r>
                </w:p>
              </w:tc>
              <w:tc>
                <w:tcPr>
                  <w:tcW w:w="1380" w:type="dxa"/>
                  <w:tcBorders>
                    <w:tl2br w:val="nil"/>
                    <w:tr2bl w:val="nil"/>
                  </w:tcBorders>
                  <w:shd w:val="clear" w:color="auto" w:fill="auto"/>
                  <w:vAlign w:val="center"/>
                </w:tcPr>
                <w:p w14:paraId="6D65D45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现有二级活性炭吸附装置</w:t>
                  </w:r>
                </w:p>
              </w:tc>
              <w:tc>
                <w:tcPr>
                  <w:tcW w:w="1125" w:type="dxa"/>
                  <w:tcBorders>
                    <w:tl2br w:val="nil"/>
                    <w:tr2bl w:val="nil"/>
                  </w:tcBorders>
                  <w:shd w:val="clear" w:color="auto" w:fill="auto"/>
                  <w:vAlign w:val="center"/>
                </w:tcPr>
                <w:p w14:paraId="5C9B271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现有15m排气筒Q3</w:t>
                  </w:r>
                </w:p>
              </w:tc>
              <w:tc>
                <w:tcPr>
                  <w:tcW w:w="550" w:type="dxa"/>
                  <w:tcBorders>
                    <w:tl2br w:val="nil"/>
                    <w:tr2bl w:val="nil"/>
                  </w:tcBorders>
                  <w:shd w:val="clear" w:color="auto" w:fill="auto"/>
                  <w:vAlign w:val="center"/>
                </w:tcPr>
                <w:p w14:paraId="06F4606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一致</w:t>
                  </w:r>
                </w:p>
              </w:tc>
            </w:tr>
            <w:tr w14:paraId="30AA32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308" w:type="dxa"/>
                  <w:vMerge w:val="continue"/>
                  <w:tcBorders>
                    <w:tl2br w:val="nil"/>
                    <w:tr2bl w:val="nil"/>
                  </w:tcBorders>
                  <w:vAlign w:val="center"/>
                </w:tcPr>
                <w:p w14:paraId="7E18B32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p>
              </w:tc>
              <w:tc>
                <w:tcPr>
                  <w:tcW w:w="2036" w:type="dxa"/>
                  <w:tcBorders>
                    <w:tl2br w:val="nil"/>
                    <w:tr2bl w:val="nil"/>
                  </w:tcBorders>
                  <w:shd w:val="clear" w:color="auto" w:fill="auto"/>
                  <w:vAlign w:val="center"/>
                </w:tcPr>
                <w:p w14:paraId="4F1CCFC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湿法清洗、干法蚀刻、介质沉积、气相沉积、深硅蚀刻、清洁</w:t>
                  </w:r>
                </w:p>
              </w:tc>
              <w:tc>
                <w:tcPr>
                  <w:tcW w:w="1620" w:type="dxa"/>
                  <w:tcBorders>
                    <w:tl2br w:val="nil"/>
                    <w:tr2bl w:val="nil"/>
                  </w:tcBorders>
                  <w:shd w:val="clear" w:color="auto" w:fill="auto"/>
                  <w:vAlign w:val="center"/>
                </w:tcPr>
                <w:p w14:paraId="5851177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硫酸雾、氯气、氯化氢、氟化物、氮氧化物、氨气</w:t>
                  </w:r>
                </w:p>
              </w:tc>
              <w:tc>
                <w:tcPr>
                  <w:tcW w:w="1395" w:type="dxa"/>
                  <w:tcBorders>
                    <w:tl2br w:val="nil"/>
                    <w:tr2bl w:val="nil"/>
                  </w:tcBorders>
                  <w:shd w:val="clear" w:color="auto" w:fill="auto"/>
                  <w:vAlign w:val="center"/>
                </w:tcPr>
                <w:p w14:paraId="13700E9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现有碱喷淋装置</w:t>
                  </w:r>
                </w:p>
              </w:tc>
              <w:tc>
                <w:tcPr>
                  <w:tcW w:w="1110" w:type="dxa"/>
                  <w:tcBorders>
                    <w:tl2br w:val="nil"/>
                    <w:tr2bl w:val="nil"/>
                  </w:tcBorders>
                  <w:shd w:val="clear" w:color="auto" w:fill="auto"/>
                  <w:vAlign w:val="center"/>
                </w:tcPr>
                <w:p w14:paraId="7D430A0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现有25m排气筒Q4</w:t>
                  </w:r>
                </w:p>
              </w:tc>
              <w:tc>
                <w:tcPr>
                  <w:tcW w:w="1380" w:type="dxa"/>
                  <w:tcBorders>
                    <w:tl2br w:val="nil"/>
                    <w:tr2bl w:val="nil"/>
                  </w:tcBorders>
                  <w:shd w:val="clear" w:color="auto" w:fill="auto"/>
                  <w:vAlign w:val="center"/>
                </w:tcPr>
                <w:p w14:paraId="103FD76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现有碱喷淋装置</w:t>
                  </w:r>
                </w:p>
              </w:tc>
              <w:tc>
                <w:tcPr>
                  <w:tcW w:w="1125" w:type="dxa"/>
                  <w:tcBorders>
                    <w:tl2br w:val="nil"/>
                    <w:tr2bl w:val="nil"/>
                  </w:tcBorders>
                  <w:shd w:val="clear" w:color="auto" w:fill="auto"/>
                  <w:vAlign w:val="center"/>
                </w:tcPr>
                <w:p w14:paraId="7C2BF4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现有25m排气筒Q4</w:t>
                  </w:r>
                </w:p>
              </w:tc>
              <w:tc>
                <w:tcPr>
                  <w:tcW w:w="550" w:type="dxa"/>
                  <w:tcBorders>
                    <w:tl2br w:val="nil"/>
                    <w:tr2bl w:val="nil"/>
                  </w:tcBorders>
                  <w:shd w:val="clear" w:color="auto" w:fill="auto"/>
                  <w:vAlign w:val="center"/>
                </w:tcPr>
                <w:p w14:paraId="46B9C9B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一致</w:t>
                  </w:r>
                </w:p>
              </w:tc>
            </w:tr>
          </w:tbl>
          <w:p w14:paraId="2E414E58">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lang w:val="en-US" w:eastAsia="zh-CN"/>
              </w:rPr>
              <w:t>本项目</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有组织废气处理流程及监测点位见</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下图</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auto"/>
                <w:sz w:val="24"/>
                <w:szCs w:val="24"/>
                <w:lang w:val="en-US" w:eastAsia="zh-CN"/>
              </w:rPr>
              <w:t>无组织废气监测点</w:t>
            </w:r>
            <w:r>
              <w:rPr>
                <w:rFonts w:hint="default" w:ascii="Times New Roman" w:hAnsi="Times New Roman" w:eastAsia="宋体" w:cs="Times New Roman"/>
                <w:color w:val="auto"/>
                <w:sz w:val="24"/>
                <w:szCs w:val="24"/>
                <w:highlight w:val="none"/>
                <w:lang w:val="en-US" w:eastAsia="zh-CN"/>
              </w:rPr>
              <w:t>位分布详见附件</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检测报告中的采样点位示意图。</w:t>
            </w:r>
          </w:p>
          <w:p w14:paraId="49B52FE0">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4001770</wp:posOffset>
                      </wp:positionH>
                      <wp:positionV relativeFrom="paragraph">
                        <wp:posOffset>118110</wp:posOffset>
                      </wp:positionV>
                      <wp:extent cx="144145" cy="144145"/>
                      <wp:effectExtent l="6350" t="6350" r="20955" b="20955"/>
                      <wp:wrapNone/>
                      <wp:docPr id="10" name="椭圆 10"/>
                      <wp:cNvGraphicFramePr/>
                      <a:graphic xmlns:a="http://schemas.openxmlformats.org/drawingml/2006/main">
                        <a:graphicData uri="http://schemas.microsoft.com/office/word/2010/wordprocessingShape">
                          <wps:wsp>
                            <wps:cNvSpPr/>
                            <wps:spPr>
                              <a:xfrm>
                                <a:off x="1287780" y="6310630"/>
                                <a:ext cx="144145" cy="144145"/>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15.1pt;margin-top:9.3pt;height:11.35pt;width:11.35pt;z-index:251661312;v-text-anchor:middle;mso-width-relative:page;mso-height-relative:page;" fillcolor="#7CCB86 [2412]" filled="t" stroked="t" coordsize="21600,21600" o:gfxdata="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Ca65AS1QAAAAkBAAAPAAAA&#10;AAAAAAEAIAAAACIAAABkcnMvZG93bnJldi54bWxQSwECFAAUAAAACACHTuJANNKRI4oCAAAmBQAA&#10;DgAAAAAAAAABACAAAAAkAQAAZHJzL2Uyb0RvYy54bWxQSwUGAAAAAAYABgBZAQAAIAYAAAAA&#10;">
                      <v:fill on="t" focussize="0,0"/>
                      <v:stroke weight="1pt" color="#000000 [3213]" miterlimit="8" joinstyle="miter"/>
                      <v:imagedata o:title=""/>
                      <o:lock v:ext="edit" aspectratio="f"/>
                    </v:shape>
                  </w:pict>
                </mc:Fallback>
              </mc:AlternateContent>
            </w:r>
            <w:r>
              <w:rPr>
                <w:rFonts w:hint="default" w:ascii="Times New Roman" w:hAnsi="Times New Roman" w:eastAsia="宋体" w:cs="Times New Roman"/>
                <w:color w:val="000000" w:themeColor="text1"/>
                <w:sz w:val="24"/>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3992245</wp:posOffset>
                      </wp:positionH>
                      <wp:positionV relativeFrom="paragraph">
                        <wp:posOffset>1003935</wp:posOffset>
                      </wp:positionV>
                      <wp:extent cx="144145" cy="144145"/>
                      <wp:effectExtent l="6350" t="6350" r="20955" b="20955"/>
                      <wp:wrapNone/>
                      <wp:docPr id="12" name="椭圆 12"/>
                      <wp:cNvGraphicFramePr/>
                      <a:graphic xmlns:a="http://schemas.openxmlformats.org/drawingml/2006/main">
                        <a:graphicData uri="http://schemas.microsoft.com/office/word/2010/wordprocessingShape">
                          <wps:wsp>
                            <wps:cNvSpPr/>
                            <wps:spPr>
                              <a:xfrm>
                                <a:off x="0" y="0"/>
                                <a:ext cx="144145" cy="144145"/>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14.35pt;margin-top:79.05pt;height:11.35pt;width:11.35pt;z-index:251663360;v-text-anchor:middle;mso-width-relative:page;mso-height-relative:page;" fillcolor="#7CCB86 [2412]" filled="t" stroked="t" coordsize="21600,21600" o:gfxdata="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Nd7lXPWAAAACwEAAA8AAAAAAAAAAQAgAAAA&#10;IgAAAGRycy9kb3ducmV2LnhtbFBLAQIUABQAAAAIAIdO4kBKPo2KfwIAABoFAAAOAAAAAAAAAAEA&#10;IAAAACUBAABkcnMvZTJvRG9jLnhtbFBLBQYAAAAABgAGAFkBAAAWBgAAAAA=&#10;">
                      <v:fill on="t" focussize="0,0"/>
                      <v:stroke weight="1pt" color="#000000 [3213]" miterlimit="8" joinstyle="miter"/>
                      <v:imagedata o:title=""/>
                      <o:lock v:ext="edit" aspectratio="f"/>
                    </v:shape>
                  </w:pict>
                </mc:Fallback>
              </mc:AlternateContent>
            </w:r>
            <w:r>
              <w:rPr>
                <w:rFonts w:hint="default" w:ascii="Times New Roman" w:hAnsi="Times New Roman" w:eastAsia="宋体" w:cs="Times New Roman"/>
                <w:color w:val="000000" w:themeColor="text1"/>
                <w:sz w:val="24"/>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3982720</wp:posOffset>
                      </wp:positionH>
                      <wp:positionV relativeFrom="paragraph">
                        <wp:posOffset>1975485</wp:posOffset>
                      </wp:positionV>
                      <wp:extent cx="144145" cy="144145"/>
                      <wp:effectExtent l="6350" t="6350" r="20955" b="20955"/>
                      <wp:wrapNone/>
                      <wp:docPr id="13" name="椭圆 13"/>
                      <wp:cNvGraphicFramePr/>
                      <a:graphic xmlns:a="http://schemas.openxmlformats.org/drawingml/2006/main">
                        <a:graphicData uri="http://schemas.microsoft.com/office/word/2010/wordprocessingShape">
                          <wps:wsp>
                            <wps:cNvSpPr/>
                            <wps:spPr>
                              <a:xfrm>
                                <a:off x="0" y="0"/>
                                <a:ext cx="144145" cy="144145"/>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313.6pt;margin-top:155.55pt;height:11.35pt;width:11.35pt;z-index:251664384;v-text-anchor:middle;mso-width-relative:page;mso-height-relative:page;" fillcolor="#7CCB86 [2412]" filled="t" stroked="t" coordsize="21600,21600" o:gfxdata="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MywfCdcAAAALAQAADwAAAAAAAAABACAA&#10;AAAiAAAAZHJzL2Rvd25yZXYueG1sUEsBAhQAFAAAAAgAh07iQKf45TOAAgAAGgUAAA4AAAAAAAAA&#10;AQAgAAAAJgEAAGRycy9lMm9Eb2MueG1sUEsFBgAAAAAGAAYAWQEAABgGAAAAAA==&#10;">
                      <v:fill on="t" focussize="0,0"/>
                      <v:stroke weight="1pt" color="#000000 [3213]" miterlimit="8" joinstyle="miter"/>
                      <v:imagedata o:title=""/>
                      <o:lock v:ext="edit" aspectratio="f"/>
                    </v:shape>
                  </w:pict>
                </mc:Fallback>
              </mc:AlternateContent>
            </w:r>
            <w:r>
              <w:rPr>
                <w:rFonts w:hint="default" w:ascii="Times New Roman" w:hAnsi="Times New Roman" w:eastAsia="宋体" w:cs="Times New Roman"/>
                <w:color w:val="000000" w:themeColor="text1"/>
                <w:sz w:val="24"/>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675640</wp:posOffset>
                      </wp:positionH>
                      <wp:positionV relativeFrom="paragraph">
                        <wp:posOffset>2289175</wp:posOffset>
                      </wp:positionV>
                      <wp:extent cx="2228215" cy="257175"/>
                      <wp:effectExtent l="0" t="0" r="0" b="0"/>
                      <wp:wrapNone/>
                      <wp:docPr id="9" name="文本框 9"/>
                      <wp:cNvGraphicFramePr/>
                      <a:graphic xmlns:a="http://schemas.openxmlformats.org/drawingml/2006/main">
                        <a:graphicData uri="http://schemas.microsoft.com/office/word/2010/wordprocessingShape">
                          <wps:wsp>
                            <wps:cNvSpPr txBox="1"/>
                            <wps:spPr>
                              <a:xfrm>
                                <a:off x="1532890" y="9251950"/>
                                <a:ext cx="2228215" cy="2571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FFC2C">
                                  <w:pPr>
                                    <w:keepNext w:val="0"/>
                                    <w:keepLines w:val="0"/>
                                    <w:pageBreakBefore w:val="0"/>
                                    <w:widowControl w:val="0"/>
                                    <w:kinsoku/>
                                    <w:wordWrap/>
                                    <w:overflowPunct/>
                                    <w:topLinePunct w:val="0"/>
                                    <w:bidi w:val="0"/>
                                    <w:adjustRightInd w:val="0"/>
                                    <w:snapToGrid w:val="0"/>
                                    <w:textAlignment w:val="auto"/>
                                  </w:pPr>
                                  <w:r>
                                    <w:rPr>
                                      <w:rFonts w:hint="eastAsia"/>
                                    </w:rPr>
                                    <w:t>注：</w:t>
                                  </w:r>
                                  <w:r>
                                    <w:rPr>
                                      <w:rFonts w:hint="eastAsia"/>
                                      <w:lang w:val="en-US" w:eastAsia="zh-CN"/>
                                    </w:rPr>
                                    <w:t xml:space="preserve">  </w:t>
                                  </w:r>
                                  <w:r>
                                    <w:rPr>
                                      <w:rFonts w:hint="eastAsia"/>
                                    </w:rPr>
                                    <w:t>为有组织废气监测点位。</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3.2pt;margin-top:180.25pt;height:20.25pt;width:175.45pt;z-index:251660288;mso-width-relative:page;mso-height-relative:page;" filled="f" stroked="f" coordsize="21600,21600" o:gfxdata="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6qnQp2wAAAAsBAAAPAAAAAAAAAAEA&#10;IAAAACIAAABkcnMvZG93bnJldi54bWxQSwECFAAUAAAACACHTuJA8AVp9UUCAAByBAAADgAAAAAA&#10;AAABACAAAAAqAQAAZHJzL2Uyb0RvYy54bWxQSwUGAAAAAAYABgBZAQAA4QUAAAAA&#10;">
                      <v:fill on="f" focussize="0,0"/>
                      <v:stroke on="f" weight="0.5pt"/>
                      <v:imagedata o:title=""/>
                      <o:lock v:ext="edit" aspectratio="f"/>
                      <v:textbox>
                        <w:txbxContent>
                          <w:p w14:paraId="4C3FFC2C">
                            <w:pPr>
                              <w:keepNext w:val="0"/>
                              <w:keepLines w:val="0"/>
                              <w:pageBreakBefore w:val="0"/>
                              <w:widowControl w:val="0"/>
                              <w:kinsoku/>
                              <w:wordWrap/>
                              <w:overflowPunct/>
                              <w:topLinePunct w:val="0"/>
                              <w:bidi w:val="0"/>
                              <w:adjustRightInd w:val="0"/>
                              <w:snapToGrid w:val="0"/>
                              <w:textAlignment w:val="auto"/>
                            </w:pPr>
                            <w:r>
                              <w:rPr>
                                <w:rFonts w:hint="eastAsia"/>
                              </w:rPr>
                              <w:t>注：</w:t>
                            </w:r>
                            <w:r>
                              <w:rPr>
                                <w:rFonts w:hint="eastAsia"/>
                                <w:lang w:val="en-US" w:eastAsia="zh-CN"/>
                              </w:rPr>
                              <w:t xml:space="preserve">  </w:t>
                            </w:r>
                            <w:r>
                              <w:rPr>
                                <w:rFonts w:hint="eastAsia"/>
                              </w:rPr>
                              <w:t>为有组织废气监测点位。</w:t>
                            </w:r>
                          </w:p>
                        </w:txbxContent>
                      </v:textbox>
                    </v:shape>
                  </w:pict>
                </mc:Fallback>
              </mc:AlternateContent>
            </w:r>
            <w:r>
              <w:rPr>
                <w:rFonts w:ascii="Times New Roman" w:hAnsi="Times New Roman" w:eastAsia="宋体"/>
              </w:rPr>
              <w:object>
                <v:shape id="_x0000_i1035" o:spt="75" type="#_x0000_t75" style="height:184.65pt;width:416.25pt;" o:ole="t" filled="f" o:preferrelative="t" stroked="f" coordsize="21600,21600">
                  <v:path/>
                  <v:fill on="f" focussize="0,0"/>
                  <v:stroke on="f"/>
                  <v:imagedata r:id="rId28" o:title=""/>
                  <o:lock v:ext="edit" aspectratio="f"/>
                  <w10:wrap type="none"/>
                  <w10:anchorlock/>
                </v:shape>
                <o:OLEObject Type="Embed" ProgID="Visio.Drawing.15" ShapeID="_x0000_i1035" DrawAspect="Content" ObjectID="_1468075735" r:id="rId31">
                  <o:LockedField>false</o:LockedField>
                </o:OLEObject>
              </w:object>
            </w:r>
          </w:p>
          <w:p w14:paraId="1CF1FB3B">
            <w:pPr>
              <w:pStyle w:val="19"/>
              <w:keepNext w:val="0"/>
              <w:keepLines w:val="0"/>
              <w:pageBreakBefore w:val="0"/>
              <w:widowControl w:val="0"/>
              <w:kinsoku/>
              <w:wordWrap/>
              <w:overflowPunct/>
              <w:topLinePunct w:val="0"/>
              <w:autoSpaceDE/>
              <w:autoSpaceDN/>
              <w:bidi w:val="0"/>
              <w:adjustRightInd w:val="0"/>
              <w:snapToGrid w:val="0"/>
              <w:spacing w:before="157" w:beforeLines="50" w:after="0" w:line="500" w:lineRule="exact"/>
              <w:ind w:left="0" w:leftChars="0" w:firstLine="0" w:firstLineChars="0"/>
              <w:jc w:val="center"/>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1001395</wp:posOffset>
                      </wp:positionH>
                      <wp:positionV relativeFrom="paragraph">
                        <wp:posOffset>22225</wp:posOffset>
                      </wp:positionV>
                      <wp:extent cx="144145" cy="144145"/>
                      <wp:effectExtent l="6350" t="6350" r="20955" b="20955"/>
                      <wp:wrapNone/>
                      <wp:docPr id="11" name="椭圆 11"/>
                      <wp:cNvGraphicFramePr/>
                      <a:graphic xmlns:a="http://schemas.openxmlformats.org/drawingml/2006/main">
                        <a:graphicData uri="http://schemas.microsoft.com/office/word/2010/wordprocessingShape">
                          <wps:wsp>
                            <wps:cNvSpPr/>
                            <wps:spPr>
                              <a:xfrm>
                                <a:off x="0" y="0"/>
                                <a:ext cx="144145" cy="144145"/>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78.85pt;margin-top:1.75pt;height:11.35pt;width:11.35pt;z-index:251662336;v-text-anchor:middle;mso-width-relative:page;mso-height-relative:page;" fillcolor="#7CCB86 [2412]" filled="t" stroked="t" coordsize="21600,21600" o:gfxdata="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sMhcs1AAAAAgBAAAPAAAAAAAAAAEAIAAAACIA&#10;AABkcnMvZG93bnJldi54bWxQSwECFAAUAAAACACHTuJAPHNFmn8CAAAaBQAADgAAAAAAAAABACAA&#10;AAAjAQAAZHJzL2Uyb0RvYy54bWxQSwUGAAAAAAYABgBZAQAAFAYAAAAA&#10;">
                      <v:fill on="t" focussize="0,0"/>
                      <v:stroke weight="1pt" color="#000000 [3213]" miterlimit="8" joinstyle="miter"/>
                      <v:imagedata o:title=""/>
                      <o:lock v:ext="edit" aspectratio="f"/>
                    </v:shape>
                  </w:pict>
                </mc:Fallback>
              </mc:AlternateConten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图3-</w:t>
            </w:r>
            <w:r>
              <w:rPr>
                <w:rFonts w:hint="eastAsia" w:cs="Times New Roman"/>
                <w:b/>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  废气处理流程及监测点位图</w:t>
            </w:r>
          </w:p>
          <w:p w14:paraId="30C7C1A5">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3、噪声</w:t>
            </w:r>
          </w:p>
          <w:p w14:paraId="10D70BBA">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本项目噪声源主要为</w:t>
            </w:r>
            <w:r>
              <w:rPr>
                <w:rFonts w:hint="eastAsia"/>
                <w:sz w:val="24"/>
                <w:lang w:eastAsia="zh-CN"/>
              </w:rPr>
              <w:t>研发</w:t>
            </w:r>
            <w:r>
              <w:rPr>
                <w:rFonts w:hint="eastAsia"/>
                <w:color w:val="auto"/>
                <w:sz w:val="24"/>
              </w:rPr>
              <w:t>设备</w:t>
            </w:r>
            <w:r>
              <w:rPr>
                <w:rFonts w:hint="eastAsia"/>
                <w:color w:val="auto"/>
                <w:sz w:val="24"/>
                <w:lang w:eastAsia="zh-CN"/>
              </w:rPr>
              <w:t>、废气处理设备、公辅设备</w:t>
            </w:r>
            <w:r>
              <w:rPr>
                <w:rFonts w:hint="eastAsia"/>
                <w:color w:val="auto"/>
                <w:sz w:val="24"/>
                <w:lang w:val="en-US" w:eastAsia="zh-CN"/>
              </w:rPr>
              <w:t>等</w:t>
            </w:r>
            <w:r>
              <w:rPr>
                <w:rFonts w:hint="default" w:ascii="Times New Roman" w:hAnsi="Times New Roman" w:eastAsia="宋体" w:cs="Times New Roman"/>
                <w:color w:val="auto"/>
                <w:sz w:val="24"/>
                <w:szCs w:val="24"/>
                <w:highlight w:val="none"/>
                <w:lang w:val="en-US" w:eastAsia="zh-CN"/>
              </w:rPr>
              <w:t>运行噪声，通过合理布局，采取设备基础减振、厂房隔声、距离衰减等措施，可确保厂界噪声达标排放。噪声监</w:t>
            </w:r>
            <w:r>
              <w:rPr>
                <w:rFonts w:hint="default" w:ascii="Times New Roman" w:hAnsi="Times New Roman" w:eastAsia="宋体" w:cs="Times New Roman"/>
                <w:b w:val="0"/>
                <w:bCs w:val="0"/>
                <w:color w:val="auto"/>
                <w:sz w:val="24"/>
                <w:szCs w:val="24"/>
                <w:highlight w:val="none"/>
                <w:lang w:val="en-US" w:eastAsia="zh-CN"/>
              </w:rPr>
              <w:t>测点位见</w:t>
            </w:r>
            <w:r>
              <w:rPr>
                <w:rFonts w:hint="default" w:ascii="Times New Roman" w:hAnsi="Times New Roman" w:eastAsia="宋体" w:cs="Times New Roman"/>
                <w:color w:val="auto"/>
                <w:sz w:val="24"/>
                <w:szCs w:val="24"/>
                <w:highlight w:val="none"/>
                <w:lang w:val="en-US" w:eastAsia="zh-CN"/>
              </w:rPr>
              <w:t>附件8检测报告中的采样点位示意图。</w:t>
            </w:r>
          </w:p>
          <w:p w14:paraId="1DFA5AC0">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4、固废</w:t>
            </w:r>
          </w:p>
          <w:p w14:paraId="6105975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本项目产生固废包括一般工业固废、危险废物和生活垃圾。</w:t>
            </w:r>
          </w:p>
          <w:p w14:paraId="36ABDA1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本项目一般工业固废主要为</w:t>
            </w:r>
            <w:r>
              <w:rPr>
                <w:rFonts w:hint="eastAsia" w:cs="Times New Roman"/>
                <w:color w:val="auto"/>
                <w:sz w:val="24"/>
                <w:szCs w:val="24"/>
                <w:lang w:val="en-US" w:eastAsia="zh-CN"/>
              </w:rPr>
              <w:t>纯水制备废物、未沾染化学品的废包装容器</w:t>
            </w:r>
            <w:r>
              <w:rPr>
                <w:rFonts w:hint="default" w:ascii="Times New Roman" w:hAnsi="Times New Roman" w:eastAsia="宋体" w:cs="Times New Roman"/>
                <w:color w:val="auto"/>
                <w:sz w:val="24"/>
                <w:szCs w:val="24"/>
                <w:lang w:val="en-US" w:eastAsia="zh-CN"/>
              </w:rPr>
              <w:t>，存放于</w:t>
            </w:r>
            <w:r>
              <w:rPr>
                <w:rFonts w:hint="eastAsia" w:cs="Times New Roman"/>
                <w:color w:val="auto"/>
                <w:sz w:val="24"/>
                <w:szCs w:val="24"/>
                <w:lang w:val="en-US" w:eastAsia="zh-CN"/>
              </w:rPr>
              <w:t>现有</w:t>
            </w:r>
            <w:r>
              <w:rPr>
                <w:rFonts w:hint="default" w:ascii="Times New Roman" w:hAnsi="Times New Roman" w:eastAsia="宋体" w:cs="Times New Roman"/>
                <w:color w:val="auto"/>
                <w:sz w:val="24"/>
                <w:szCs w:val="24"/>
                <w:lang w:val="en-US" w:eastAsia="zh-CN"/>
              </w:rPr>
              <w:t>一般固废仓库（面积约</w:t>
            </w:r>
            <w:r>
              <w:rPr>
                <w:rFonts w:hint="eastAsia" w:cs="Times New Roman"/>
                <w:color w:val="auto"/>
                <w:sz w:val="24"/>
                <w:szCs w:val="24"/>
                <w:lang w:val="en-US" w:eastAsia="zh-CN"/>
              </w:rPr>
              <w:t>50m</w:t>
            </w:r>
            <w:r>
              <w:rPr>
                <w:rFonts w:hint="eastAsia"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）。各类固废分别单独存放，有明显的标志，采取简单的防雨、防晒、防风等措施。</w:t>
            </w:r>
          </w:p>
          <w:p w14:paraId="63C15F5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lang w:val="en-US" w:eastAsia="zh-CN"/>
              </w:rPr>
              <w:t>本</w:t>
            </w:r>
            <w:r>
              <w:rPr>
                <w:rFonts w:hint="default" w:ascii="Times New Roman" w:hAnsi="Times New Roman" w:eastAsia="宋体" w:cs="Times New Roman"/>
                <w:color w:val="auto"/>
                <w:sz w:val="24"/>
                <w:szCs w:val="24"/>
                <w:lang w:val="en-US" w:eastAsia="zh-CN"/>
              </w:rPr>
              <w:t>项目</w:t>
            </w:r>
            <w:r>
              <w:rPr>
                <w:rFonts w:hint="eastAsia" w:cs="Times New Roman"/>
                <w:color w:val="auto"/>
                <w:sz w:val="24"/>
                <w:szCs w:val="24"/>
                <w:lang w:val="en-US" w:eastAsia="zh-CN"/>
              </w:rPr>
              <w:t>产生的</w:t>
            </w:r>
            <w:r>
              <w:rPr>
                <w:rFonts w:hint="default" w:ascii="Times New Roman" w:hAnsi="Times New Roman" w:eastAsia="宋体" w:cs="Times New Roman"/>
                <w:color w:val="auto"/>
                <w:sz w:val="24"/>
                <w:szCs w:val="24"/>
                <w:lang w:val="en-US" w:eastAsia="zh-CN"/>
              </w:rPr>
              <w:t>危险废物主要为废有机清洗液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酸性废液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废光刻胶</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废显影液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废研磨液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不合格品</w:t>
            </w:r>
            <w:r>
              <w:rPr>
                <w:rFonts w:hint="eastAsia" w:cs="Times New Roman"/>
                <w:color w:val="auto"/>
                <w:sz w:val="24"/>
                <w:szCs w:val="24"/>
                <w:lang w:val="en-US" w:eastAsia="zh-CN"/>
              </w:rPr>
              <w:t>、喷淋废液、废活性炭、废过滤材料、废抹布、沾染化学品的废包装容器</w:t>
            </w:r>
            <w:r>
              <w:rPr>
                <w:rFonts w:hint="eastAsia"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lang w:val="en-US" w:eastAsia="zh-CN"/>
              </w:rPr>
              <w:t>，暂存于</w:t>
            </w:r>
            <w:r>
              <w:rPr>
                <w:rFonts w:hint="eastAsia" w:cs="Times New Roman"/>
                <w:color w:val="auto"/>
                <w:sz w:val="24"/>
                <w:szCs w:val="24"/>
                <w:highlight w:val="none"/>
                <w:lang w:val="en-US" w:eastAsia="zh-CN"/>
              </w:rPr>
              <w:t>现有危废仓库</w:t>
            </w:r>
            <w:r>
              <w:rPr>
                <w:rFonts w:hint="default" w:ascii="Times New Roman" w:hAnsi="Times New Roman" w:eastAsia="宋体" w:cs="Times New Roman"/>
                <w:color w:val="auto"/>
                <w:sz w:val="24"/>
                <w:szCs w:val="24"/>
                <w:highlight w:val="none"/>
                <w:lang w:val="en-US" w:eastAsia="zh-CN"/>
              </w:rPr>
              <w:t>（面积</w:t>
            </w:r>
            <w:r>
              <w:rPr>
                <w:rFonts w:hint="eastAsia"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危废仓库已</w:t>
            </w:r>
            <w:r>
              <w:rPr>
                <w:rFonts w:hint="default" w:ascii="Times New Roman" w:hAnsi="Times New Roman" w:eastAsia="宋体" w:cs="Times New Roman"/>
                <w:color w:val="auto"/>
                <w:sz w:val="24"/>
                <w:szCs w:val="24"/>
                <w:highlight w:val="none"/>
                <w:lang w:val="en-US" w:eastAsia="zh-CN"/>
              </w:rPr>
              <w:t>设置明显的标识牌、相应的危险废物管理制度，并按有关协议规定</w:t>
            </w:r>
            <w:r>
              <w:rPr>
                <w:rFonts w:hint="eastAsia" w:cs="Times New Roman"/>
                <w:color w:val="auto"/>
                <w:sz w:val="24"/>
                <w:szCs w:val="24"/>
                <w:highlight w:val="none"/>
                <w:lang w:val="en-US" w:eastAsia="zh-CN"/>
              </w:rPr>
              <w:t>委托中新和顺环保（江苏）有限公司</w:t>
            </w:r>
            <w:r>
              <w:rPr>
                <w:rFonts w:hint="default" w:ascii="Times New Roman" w:hAnsi="Times New Roman" w:eastAsia="宋体" w:cs="Times New Roman"/>
                <w:color w:val="auto"/>
                <w:sz w:val="24"/>
                <w:szCs w:val="24"/>
                <w:highlight w:val="none"/>
                <w:lang w:val="en-US" w:eastAsia="zh-CN"/>
              </w:rPr>
              <w:t>处置，且</w:t>
            </w:r>
            <w:r>
              <w:rPr>
                <w:rFonts w:hint="eastAsia" w:ascii="Times New Roman" w:hAnsi="Times New Roman" w:eastAsia="宋体" w:cs="Times New Roman"/>
                <w:color w:val="auto"/>
                <w:sz w:val="24"/>
                <w:szCs w:val="24"/>
                <w:highlight w:val="none"/>
                <w:lang w:val="en-US" w:eastAsia="zh-CN"/>
              </w:rPr>
              <w:t>该</w:t>
            </w:r>
            <w:r>
              <w:rPr>
                <w:rFonts w:hint="eastAsia" w:cs="Times New Roman"/>
                <w:color w:val="auto"/>
                <w:sz w:val="24"/>
                <w:szCs w:val="24"/>
                <w:highlight w:val="none"/>
                <w:lang w:val="en-US" w:eastAsia="zh-CN"/>
              </w:rPr>
              <w:t>公司</w:t>
            </w:r>
            <w:r>
              <w:rPr>
                <w:rFonts w:hint="default" w:ascii="Times New Roman" w:hAnsi="Times New Roman" w:eastAsia="宋体" w:cs="Times New Roman"/>
                <w:color w:val="auto"/>
                <w:sz w:val="24"/>
                <w:szCs w:val="24"/>
                <w:highlight w:val="none"/>
                <w:lang w:val="en-US" w:eastAsia="zh-CN"/>
              </w:rPr>
              <w:t>已获得危险废物经营许可证，具有危险废物处置资格且处理能力能够达到要求。</w:t>
            </w:r>
          </w:p>
          <w:p w14:paraId="1E642480">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本项目生活垃圾存放于垃圾桶内，由环卫部门定期清运。</w:t>
            </w:r>
          </w:p>
          <w:p w14:paraId="4D82F1A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本项目固废产生及治理情况见下表。</w:t>
            </w:r>
          </w:p>
          <w:p w14:paraId="3F6ADDE6">
            <w:pPr>
              <w:keepNext w:val="0"/>
              <w:keepLines w:val="0"/>
              <w:pageBreakBefore w:val="0"/>
              <w:widowControl w:val="0"/>
              <w:kinsoku/>
              <w:wordWrap/>
              <w:overflowPunct/>
              <w:topLinePunct w:val="0"/>
              <w:autoSpaceDE/>
              <w:autoSpaceDN/>
              <w:bidi w:val="0"/>
              <w:adjustRightInd w:val="0"/>
              <w:snapToGrid w:val="0"/>
              <w:spacing w:before="157" w:beforeLines="50" w:line="240" w:lineRule="auto"/>
              <w:ind w:firstLine="0" w:firstLineChars="0"/>
              <w:jc w:val="center"/>
              <w:textAlignment w:val="auto"/>
              <w:rPr>
                <w:rFonts w:hint="default" w:ascii="Times New Roman" w:hAnsi="Times New Roman" w:eastAsia="宋体" w:cs="Times New Roman"/>
                <w:b/>
                <w:color w:val="auto"/>
                <w:sz w:val="24"/>
                <w:lang w:val="en-US" w:eastAsia="zh-CN"/>
              </w:rPr>
            </w:pPr>
            <w:r>
              <w:rPr>
                <w:rFonts w:hint="default" w:ascii="Times New Roman" w:hAnsi="Times New Roman" w:eastAsia="宋体" w:cs="Times New Roman"/>
                <w:b/>
                <w:color w:val="auto"/>
                <w:sz w:val="24"/>
              </w:rPr>
              <w:t>表3-</w:t>
            </w:r>
            <w:r>
              <w:rPr>
                <w:rFonts w:hint="default" w:ascii="Times New Roman" w:hAnsi="Times New Roman" w:eastAsia="宋体" w:cs="Times New Roman"/>
                <w:b/>
                <w:color w:val="auto"/>
                <w:sz w:val="24"/>
                <w:lang w:val="en-US" w:eastAsia="zh-CN"/>
              </w:rPr>
              <w:t xml:space="preserve">3 </w:t>
            </w:r>
            <w:r>
              <w:rPr>
                <w:rFonts w:hint="default" w:ascii="Times New Roman" w:hAnsi="Times New Roman" w:eastAsia="宋体" w:cs="Times New Roman"/>
                <w:b/>
                <w:color w:val="auto"/>
                <w:sz w:val="24"/>
              </w:rPr>
              <w:t xml:space="preserve"> </w:t>
            </w:r>
            <w:r>
              <w:rPr>
                <w:rFonts w:hint="default" w:ascii="Times New Roman" w:hAnsi="Times New Roman" w:eastAsia="宋体" w:cs="Times New Roman"/>
                <w:b/>
                <w:bCs/>
                <w:color w:val="auto"/>
                <w:sz w:val="24"/>
                <w:szCs w:val="24"/>
                <w:lang w:val="en-US" w:eastAsia="zh-CN"/>
              </w:rPr>
              <w:t>本项目</w:t>
            </w:r>
            <w:r>
              <w:rPr>
                <w:rFonts w:hint="default" w:ascii="Times New Roman" w:hAnsi="Times New Roman" w:eastAsia="宋体" w:cs="Times New Roman"/>
                <w:b/>
                <w:color w:val="auto"/>
                <w:sz w:val="24"/>
              </w:rPr>
              <w:t>固废</w:t>
            </w:r>
            <w:r>
              <w:rPr>
                <w:rFonts w:hint="default" w:ascii="Times New Roman" w:hAnsi="Times New Roman" w:eastAsia="宋体" w:cs="Times New Roman"/>
                <w:b/>
                <w:color w:val="auto"/>
                <w:sz w:val="24"/>
                <w:lang w:val="en-US" w:eastAsia="zh-CN"/>
              </w:rPr>
              <w:t>产生</w:t>
            </w:r>
            <w:r>
              <w:rPr>
                <w:rFonts w:hint="default" w:ascii="Times New Roman" w:hAnsi="Times New Roman" w:eastAsia="宋体" w:cs="Times New Roman"/>
                <w:b/>
                <w:color w:val="auto"/>
                <w:sz w:val="24"/>
              </w:rPr>
              <w:t>及</w:t>
            </w:r>
            <w:r>
              <w:rPr>
                <w:rFonts w:hint="default" w:ascii="Times New Roman" w:hAnsi="Times New Roman" w:eastAsia="宋体" w:cs="Times New Roman"/>
                <w:b/>
                <w:color w:val="auto"/>
                <w:sz w:val="24"/>
                <w:lang w:val="en-US" w:eastAsia="zh-CN"/>
              </w:rPr>
              <w:t>治理情况一览表</w:t>
            </w:r>
            <w:r>
              <w:rPr>
                <w:rFonts w:hint="default" w:ascii="Times New Roman" w:hAnsi="Times New Roman" w:eastAsia="宋体" w:cs="Times New Roman"/>
                <w:b/>
                <w:bCs/>
                <w:color w:val="auto"/>
                <w:sz w:val="24"/>
                <w:szCs w:val="24"/>
              </w:rPr>
              <w:t>（t/a）</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1477"/>
              <w:gridCol w:w="2220"/>
              <w:gridCol w:w="525"/>
              <w:gridCol w:w="705"/>
              <w:gridCol w:w="1215"/>
              <w:gridCol w:w="750"/>
              <w:gridCol w:w="1005"/>
              <w:gridCol w:w="675"/>
              <w:gridCol w:w="952"/>
            </w:tblGrid>
            <w:tr w14:paraId="31E0C6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vMerge w:val="restart"/>
                  <w:tcBorders>
                    <w:tl2br w:val="nil"/>
                    <w:tr2bl w:val="nil"/>
                  </w:tcBorders>
                  <w:noWrap w:val="0"/>
                  <w:tcMar>
                    <w:top w:w="0" w:type="dxa"/>
                    <w:left w:w="51" w:type="dxa"/>
                    <w:bottom w:w="0" w:type="dxa"/>
                    <w:right w:w="51" w:type="dxa"/>
                  </w:tcMar>
                  <w:vAlign w:val="center"/>
                </w:tcPr>
                <w:p w14:paraId="4AF06808">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固废名称</w:t>
                  </w:r>
                </w:p>
              </w:tc>
              <w:tc>
                <w:tcPr>
                  <w:tcW w:w="2220" w:type="dxa"/>
                  <w:vMerge w:val="restart"/>
                  <w:tcBorders>
                    <w:tl2br w:val="nil"/>
                    <w:tr2bl w:val="nil"/>
                  </w:tcBorders>
                  <w:noWrap w:val="0"/>
                  <w:tcMar>
                    <w:top w:w="0" w:type="dxa"/>
                    <w:left w:w="51" w:type="dxa"/>
                    <w:bottom w:w="0" w:type="dxa"/>
                    <w:right w:w="51" w:type="dxa"/>
                  </w:tcMar>
                  <w:vAlign w:val="center"/>
                </w:tcPr>
                <w:p w14:paraId="50EDE222">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来源</w:t>
                  </w:r>
                </w:p>
              </w:tc>
              <w:tc>
                <w:tcPr>
                  <w:tcW w:w="525" w:type="dxa"/>
                  <w:vMerge w:val="restart"/>
                  <w:tcBorders>
                    <w:tl2br w:val="nil"/>
                    <w:tr2bl w:val="nil"/>
                  </w:tcBorders>
                  <w:noWrap w:val="0"/>
                  <w:tcMar>
                    <w:top w:w="0" w:type="dxa"/>
                    <w:left w:w="51" w:type="dxa"/>
                    <w:bottom w:w="0" w:type="dxa"/>
                    <w:right w:w="51" w:type="dxa"/>
                  </w:tcMar>
                  <w:vAlign w:val="center"/>
                </w:tcPr>
                <w:p w14:paraId="44AE2475">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属性</w:t>
                  </w:r>
                </w:p>
              </w:tc>
              <w:tc>
                <w:tcPr>
                  <w:tcW w:w="705" w:type="dxa"/>
                  <w:vMerge w:val="restart"/>
                  <w:tcBorders>
                    <w:tl2br w:val="nil"/>
                    <w:tr2bl w:val="nil"/>
                  </w:tcBorders>
                  <w:noWrap w:val="0"/>
                  <w:tcMar>
                    <w:top w:w="0" w:type="dxa"/>
                    <w:left w:w="51" w:type="dxa"/>
                    <w:bottom w:w="0" w:type="dxa"/>
                    <w:right w:w="51" w:type="dxa"/>
                  </w:tcMar>
                  <w:vAlign w:val="center"/>
                </w:tcPr>
                <w:p w14:paraId="51CFD3D3">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rPr>
                    <w:t>废物</w:t>
                  </w:r>
                  <w:r>
                    <w:rPr>
                      <w:rFonts w:hint="default" w:ascii="Times New Roman" w:hAnsi="Times New Roman" w:eastAsia="宋体" w:cs="Times New Roman"/>
                      <w:color w:val="auto"/>
                      <w:kern w:val="2"/>
                      <w:sz w:val="21"/>
                      <w:szCs w:val="21"/>
                      <w:highlight w:val="none"/>
                      <w:lang w:val="en-US" w:eastAsia="zh-CN"/>
                    </w:rPr>
                    <w:t>类别</w:t>
                  </w:r>
                </w:p>
              </w:tc>
              <w:tc>
                <w:tcPr>
                  <w:tcW w:w="1215" w:type="dxa"/>
                  <w:vMerge w:val="restart"/>
                  <w:tcBorders>
                    <w:tl2br w:val="nil"/>
                    <w:tr2bl w:val="nil"/>
                  </w:tcBorders>
                  <w:noWrap w:val="0"/>
                  <w:tcMar>
                    <w:top w:w="0" w:type="dxa"/>
                    <w:left w:w="51" w:type="dxa"/>
                    <w:bottom w:w="0" w:type="dxa"/>
                    <w:right w:w="51" w:type="dxa"/>
                  </w:tcMar>
                  <w:vAlign w:val="center"/>
                </w:tcPr>
                <w:p w14:paraId="0F5D191E">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kern w:val="2"/>
                      <w:sz w:val="21"/>
                      <w:szCs w:val="21"/>
                      <w:highlight w:val="none"/>
                      <w:lang w:val="en-US" w:eastAsia="zh-CN"/>
                    </w:rPr>
                    <w:t>废物代码</w:t>
                  </w:r>
                </w:p>
              </w:tc>
              <w:tc>
                <w:tcPr>
                  <w:tcW w:w="1755" w:type="dxa"/>
                  <w:gridSpan w:val="2"/>
                  <w:tcBorders>
                    <w:tl2br w:val="nil"/>
                    <w:tr2bl w:val="nil"/>
                  </w:tcBorders>
                  <w:noWrap w:val="0"/>
                  <w:tcMar>
                    <w:top w:w="0" w:type="dxa"/>
                    <w:left w:w="51" w:type="dxa"/>
                    <w:bottom w:w="0" w:type="dxa"/>
                    <w:right w:w="51" w:type="dxa"/>
                  </w:tcMar>
                  <w:vAlign w:val="center"/>
                </w:tcPr>
                <w:p w14:paraId="0BF18E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环评设计</w:t>
                  </w:r>
                </w:p>
              </w:tc>
              <w:tc>
                <w:tcPr>
                  <w:tcW w:w="1627" w:type="dxa"/>
                  <w:gridSpan w:val="2"/>
                  <w:tcBorders>
                    <w:tl2br w:val="nil"/>
                    <w:tr2bl w:val="nil"/>
                  </w:tcBorders>
                  <w:noWrap w:val="0"/>
                  <w:tcMar>
                    <w:top w:w="0" w:type="dxa"/>
                    <w:left w:w="51" w:type="dxa"/>
                    <w:bottom w:w="0" w:type="dxa"/>
                    <w:right w:w="51" w:type="dxa"/>
                  </w:tcMar>
                  <w:vAlign w:val="center"/>
                </w:tcPr>
                <w:p w14:paraId="1BC8CCDF">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实际</w:t>
                  </w:r>
                  <w:r>
                    <w:rPr>
                      <w:rFonts w:hint="default" w:ascii="Times New Roman" w:hAnsi="Times New Roman" w:eastAsia="宋体" w:cs="Times New Roman"/>
                      <w:b w:val="0"/>
                      <w:bCs w:val="0"/>
                      <w:color w:val="auto"/>
                      <w:sz w:val="21"/>
                      <w:szCs w:val="21"/>
                      <w:highlight w:val="none"/>
                      <w:lang w:val="en-US" w:eastAsia="zh-CN"/>
                    </w:rPr>
                    <w:t>建设</w:t>
                  </w:r>
                </w:p>
              </w:tc>
            </w:tr>
            <w:tr w14:paraId="080820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vMerge w:val="continue"/>
                  <w:tcBorders>
                    <w:tl2br w:val="nil"/>
                    <w:tr2bl w:val="nil"/>
                  </w:tcBorders>
                  <w:noWrap w:val="0"/>
                  <w:tcMar>
                    <w:top w:w="0" w:type="dxa"/>
                    <w:left w:w="51" w:type="dxa"/>
                    <w:bottom w:w="0" w:type="dxa"/>
                    <w:right w:w="51" w:type="dxa"/>
                  </w:tcMar>
                  <w:vAlign w:val="center"/>
                </w:tcPr>
                <w:p w14:paraId="6C8F6D42">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2220" w:type="dxa"/>
                  <w:vMerge w:val="continue"/>
                  <w:tcBorders>
                    <w:tl2br w:val="nil"/>
                    <w:tr2bl w:val="nil"/>
                  </w:tcBorders>
                  <w:noWrap w:val="0"/>
                  <w:tcMar>
                    <w:top w:w="0" w:type="dxa"/>
                    <w:left w:w="51" w:type="dxa"/>
                    <w:bottom w:w="0" w:type="dxa"/>
                    <w:right w:w="51" w:type="dxa"/>
                  </w:tcMar>
                  <w:vAlign w:val="center"/>
                </w:tcPr>
                <w:p w14:paraId="15EB8AC1">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525" w:type="dxa"/>
                  <w:vMerge w:val="continue"/>
                  <w:tcBorders>
                    <w:tl2br w:val="nil"/>
                    <w:tr2bl w:val="nil"/>
                  </w:tcBorders>
                  <w:noWrap w:val="0"/>
                  <w:tcMar>
                    <w:top w:w="0" w:type="dxa"/>
                    <w:left w:w="51" w:type="dxa"/>
                    <w:bottom w:w="0" w:type="dxa"/>
                    <w:right w:w="51" w:type="dxa"/>
                  </w:tcMar>
                  <w:vAlign w:val="center"/>
                </w:tcPr>
                <w:p w14:paraId="4623B471">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vMerge w:val="continue"/>
                  <w:tcBorders>
                    <w:tl2br w:val="nil"/>
                    <w:tr2bl w:val="nil"/>
                  </w:tcBorders>
                  <w:noWrap w:val="0"/>
                  <w:tcMar>
                    <w:top w:w="0" w:type="dxa"/>
                    <w:left w:w="51" w:type="dxa"/>
                    <w:bottom w:w="0" w:type="dxa"/>
                    <w:right w:w="51" w:type="dxa"/>
                  </w:tcMar>
                  <w:vAlign w:val="center"/>
                </w:tcPr>
                <w:p w14:paraId="52372BFE">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rPr>
                  </w:pPr>
                </w:p>
              </w:tc>
              <w:tc>
                <w:tcPr>
                  <w:tcW w:w="1215" w:type="dxa"/>
                  <w:vMerge w:val="continue"/>
                  <w:tcBorders>
                    <w:tl2br w:val="nil"/>
                    <w:tr2bl w:val="nil"/>
                  </w:tcBorders>
                  <w:noWrap w:val="0"/>
                  <w:tcMar>
                    <w:top w:w="0" w:type="dxa"/>
                    <w:left w:w="51" w:type="dxa"/>
                    <w:bottom w:w="0" w:type="dxa"/>
                    <w:right w:w="51" w:type="dxa"/>
                  </w:tcMar>
                  <w:vAlign w:val="center"/>
                </w:tcPr>
                <w:p w14:paraId="1870AD98">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b w:val="0"/>
                      <w:bCs w:val="0"/>
                      <w:color w:val="auto"/>
                      <w:kern w:val="2"/>
                      <w:sz w:val="21"/>
                      <w:szCs w:val="21"/>
                      <w:highlight w:val="none"/>
                      <w:lang w:val="en-US" w:eastAsia="zh-CN"/>
                    </w:rPr>
                  </w:pPr>
                </w:p>
              </w:tc>
              <w:tc>
                <w:tcPr>
                  <w:tcW w:w="750" w:type="dxa"/>
                  <w:tcBorders>
                    <w:tl2br w:val="nil"/>
                    <w:tr2bl w:val="nil"/>
                  </w:tcBorders>
                  <w:noWrap w:val="0"/>
                  <w:tcMar>
                    <w:top w:w="0" w:type="dxa"/>
                    <w:left w:w="51" w:type="dxa"/>
                    <w:bottom w:w="0" w:type="dxa"/>
                    <w:right w:w="51" w:type="dxa"/>
                  </w:tcMar>
                  <w:vAlign w:val="center"/>
                </w:tcPr>
                <w:p w14:paraId="4E6638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lang w:val="en-US" w:eastAsia="zh-CN"/>
                    </w:rPr>
                  </w:pPr>
                  <w:r>
                    <w:rPr>
                      <w:rFonts w:hint="default" w:ascii="Times New Roman" w:hAnsi="Times New Roman" w:eastAsia="宋体" w:cs="Times New Roman"/>
                      <w:b w:val="0"/>
                      <w:bCs w:val="0"/>
                      <w:color w:val="auto"/>
                      <w:sz w:val="21"/>
                      <w:szCs w:val="21"/>
                      <w:highlight w:val="none"/>
                    </w:rPr>
                    <w:t>产生量</w:t>
                  </w:r>
                </w:p>
              </w:tc>
              <w:tc>
                <w:tcPr>
                  <w:tcW w:w="1005" w:type="dxa"/>
                  <w:tcBorders>
                    <w:tl2br w:val="nil"/>
                    <w:tr2bl w:val="nil"/>
                  </w:tcBorders>
                  <w:noWrap w:val="0"/>
                  <w:tcMar>
                    <w:top w:w="0" w:type="dxa"/>
                    <w:left w:w="51" w:type="dxa"/>
                    <w:bottom w:w="0" w:type="dxa"/>
                    <w:right w:w="51" w:type="dxa"/>
                  </w:tcMar>
                  <w:vAlign w:val="center"/>
                </w:tcPr>
                <w:p w14:paraId="56F8E3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处置</w:t>
                  </w:r>
                </w:p>
                <w:p w14:paraId="6962AC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方式</w:t>
                  </w:r>
                </w:p>
              </w:tc>
              <w:tc>
                <w:tcPr>
                  <w:tcW w:w="675" w:type="dxa"/>
                  <w:tcBorders>
                    <w:tl2br w:val="nil"/>
                    <w:tr2bl w:val="nil"/>
                  </w:tcBorders>
                  <w:noWrap w:val="0"/>
                  <w:tcMar>
                    <w:top w:w="0" w:type="dxa"/>
                    <w:left w:w="51" w:type="dxa"/>
                    <w:bottom w:w="0" w:type="dxa"/>
                    <w:right w:w="51" w:type="dxa"/>
                  </w:tcMar>
                  <w:vAlign w:val="center"/>
                </w:tcPr>
                <w:p w14:paraId="0B4F8EEF">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产生量</w:t>
                  </w:r>
                  <w:r>
                    <w:rPr>
                      <w:rFonts w:hint="eastAsia" w:ascii="Times New Roman" w:hAnsi="Times New Roman" w:eastAsia="宋体" w:cs="Times New Roman"/>
                      <w:color w:val="auto"/>
                      <w:kern w:val="2"/>
                      <w:sz w:val="21"/>
                      <w:szCs w:val="21"/>
                      <w:highlight w:val="none"/>
                      <w:lang w:val="en-US" w:eastAsia="zh-CN" w:bidi="ar-SA"/>
                    </w:rPr>
                    <w:t>*</w:t>
                  </w:r>
                </w:p>
              </w:tc>
              <w:tc>
                <w:tcPr>
                  <w:tcW w:w="952" w:type="dxa"/>
                  <w:tcBorders>
                    <w:tl2br w:val="nil"/>
                    <w:tr2bl w:val="nil"/>
                  </w:tcBorders>
                  <w:noWrap w:val="0"/>
                  <w:tcMar>
                    <w:top w:w="0" w:type="dxa"/>
                    <w:left w:w="51" w:type="dxa"/>
                    <w:bottom w:w="0" w:type="dxa"/>
                    <w:right w:w="51" w:type="dxa"/>
                  </w:tcMar>
                  <w:vAlign w:val="center"/>
                </w:tcPr>
                <w:p w14:paraId="4BC39F65">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rPr>
                    <w:t>处置方式</w:t>
                  </w:r>
                </w:p>
              </w:tc>
            </w:tr>
            <w:tr w14:paraId="78665D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7D4F041D">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纯水制备废物</w:t>
                  </w:r>
                </w:p>
              </w:tc>
              <w:tc>
                <w:tcPr>
                  <w:tcW w:w="2220" w:type="dxa"/>
                  <w:tcBorders>
                    <w:tl2br w:val="nil"/>
                    <w:tr2bl w:val="nil"/>
                  </w:tcBorders>
                  <w:shd w:val="clear" w:color="auto" w:fill="auto"/>
                  <w:noWrap w:val="0"/>
                  <w:tcMar>
                    <w:top w:w="0" w:type="dxa"/>
                    <w:left w:w="51" w:type="dxa"/>
                    <w:bottom w:w="0" w:type="dxa"/>
                    <w:right w:w="51" w:type="dxa"/>
                  </w:tcMar>
                  <w:vAlign w:val="center"/>
                </w:tcPr>
                <w:p w14:paraId="220BB8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color w:val="auto"/>
                      <w:kern w:val="2"/>
                      <w:sz w:val="21"/>
                      <w:szCs w:val="21"/>
                      <w:highlight w:val="none"/>
                      <w:vertAlign w:val="baseline"/>
                      <w:lang w:val="en-US" w:eastAsia="zh-CN" w:bidi="ar-SA"/>
                    </w:rPr>
                  </w:pPr>
                  <w:r>
                    <w:rPr>
                      <w:rFonts w:ascii="Times New Roman" w:hAnsi="Times New Roman" w:eastAsia="宋体"/>
                      <w:sz w:val="21"/>
                      <w:szCs w:val="21"/>
                    </w:rPr>
                    <w:t>纯水制备</w:t>
                  </w:r>
                </w:p>
              </w:tc>
              <w:tc>
                <w:tcPr>
                  <w:tcW w:w="525" w:type="dxa"/>
                  <w:vMerge w:val="restart"/>
                  <w:tcBorders>
                    <w:tl2br w:val="nil"/>
                    <w:tr2bl w:val="nil"/>
                  </w:tcBorders>
                  <w:shd w:val="clear" w:color="auto" w:fill="auto"/>
                  <w:noWrap w:val="0"/>
                  <w:tcMar>
                    <w:top w:w="0" w:type="dxa"/>
                    <w:left w:w="51" w:type="dxa"/>
                    <w:bottom w:w="0" w:type="dxa"/>
                    <w:right w:w="51" w:type="dxa"/>
                  </w:tcMar>
                  <w:vAlign w:val="center"/>
                </w:tcPr>
                <w:p w14:paraId="252FD259">
                  <w:pPr>
                    <w:widowControl/>
                    <w:snapToGrid w:val="0"/>
                    <w:jc w:val="center"/>
                    <w:rPr>
                      <w:rFonts w:hint="default" w:ascii="Times New Roman" w:hAnsi="Times New Roman" w:eastAsia="宋体" w:cstheme="minorBidi"/>
                      <w:kern w:val="0"/>
                      <w:sz w:val="21"/>
                      <w:szCs w:val="21"/>
                      <w:lang w:val="en-US" w:eastAsia="zh-CN" w:bidi="ar"/>
                    </w:rPr>
                  </w:pPr>
                  <w:r>
                    <w:rPr>
                      <w:rFonts w:ascii="Times New Roman" w:hAnsi="Times New Roman" w:eastAsia="宋体"/>
                      <w:kern w:val="0"/>
                      <w:sz w:val="21"/>
                      <w:szCs w:val="21"/>
                      <w:lang w:bidi="ar"/>
                    </w:rPr>
                    <w:t>一般工业固废</w:t>
                  </w:r>
                </w:p>
              </w:tc>
              <w:tc>
                <w:tcPr>
                  <w:tcW w:w="705" w:type="dxa"/>
                  <w:tcBorders>
                    <w:tl2br w:val="nil"/>
                    <w:tr2bl w:val="nil"/>
                  </w:tcBorders>
                  <w:shd w:val="clear" w:color="auto" w:fill="auto"/>
                  <w:noWrap w:val="0"/>
                  <w:tcMar>
                    <w:top w:w="0" w:type="dxa"/>
                    <w:left w:w="51" w:type="dxa"/>
                    <w:bottom w:w="0" w:type="dxa"/>
                    <w:right w:w="51" w:type="dxa"/>
                  </w:tcMar>
                  <w:vAlign w:val="center"/>
                </w:tcPr>
                <w:p w14:paraId="796988FA">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15" w:type="dxa"/>
                  <w:tcBorders>
                    <w:tl2br w:val="nil"/>
                    <w:tr2bl w:val="nil"/>
                  </w:tcBorders>
                  <w:shd w:val="clear" w:color="auto" w:fill="auto"/>
                  <w:noWrap w:val="0"/>
                  <w:tcMar>
                    <w:top w:w="0" w:type="dxa"/>
                    <w:left w:w="51" w:type="dxa"/>
                    <w:bottom w:w="0" w:type="dxa"/>
                    <w:right w:w="51" w:type="dxa"/>
                  </w:tcMar>
                  <w:vAlign w:val="center"/>
                </w:tcPr>
                <w:p w14:paraId="776B4F46">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750" w:type="dxa"/>
                  <w:tcBorders>
                    <w:tl2br w:val="nil"/>
                    <w:tr2bl w:val="nil"/>
                  </w:tcBorders>
                  <w:shd w:val="clear" w:color="auto" w:fill="auto"/>
                  <w:noWrap w:val="0"/>
                  <w:tcMar>
                    <w:top w:w="0" w:type="dxa"/>
                    <w:left w:w="51" w:type="dxa"/>
                    <w:bottom w:w="0" w:type="dxa"/>
                    <w:right w:w="51" w:type="dxa"/>
                  </w:tcMar>
                  <w:vAlign w:val="center"/>
                </w:tcPr>
                <w:p w14:paraId="6A5ABA80">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0.1</w:t>
                  </w:r>
                </w:p>
              </w:tc>
              <w:tc>
                <w:tcPr>
                  <w:tcW w:w="1005" w:type="dxa"/>
                  <w:tcBorders>
                    <w:tl2br w:val="nil"/>
                    <w:tr2bl w:val="nil"/>
                  </w:tcBorders>
                  <w:shd w:val="clear" w:color="auto" w:fill="auto"/>
                  <w:noWrap w:val="0"/>
                  <w:tcMar>
                    <w:top w:w="0" w:type="dxa"/>
                    <w:left w:w="51" w:type="dxa"/>
                    <w:bottom w:w="0" w:type="dxa"/>
                    <w:right w:w="51" w:type="dxa"/>
                  </w:tcMar>
                  <w:vAlign w:val="center"/>
                </w:tcPr>
                <w:p w14:paraId="473939A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外售综合利用</w:t>
                  </w:r>
                </w:p>
              </w:tc>
              <w:tc>
                <w:tcPr>
                  <w:tcW w:w="675" w:type="dxa"/>
                  <w:tcBorders>
                    <w:tl2br w:val="nil"/>
                    <w:tr2bl w:val="nil"/>
                  </w:tcBorders>
                  <w:shd w:val="clear" w:color="auto" w:fill="auto"/>
                  <w:noWrap w:val="0"/>
                  <w:tcMar>
                    <w:top w:w="0" w:type="dxa"/>
                    <w:left w:w="51" w:type="dxa"/>
                    <w:bottom w:w="0" w:type="dxa"/>
                    <w:right w:w="51" w:type="dxa"/>
                  </w:tcMar>
                  <w:vAlign w:val="center"/>
                </w:tcPr>
                <w:p w14:paraId="139E8566">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952" w:type="dxa"/>
                  <w:vMerge w:val="restart"/>
                  <w:tcBorders>
                    <w:tl2br w:val="nil"/>
                    <w:tr2bl w:val="nil"/>
                  </w:tcBorders>
                  <w:shd w:val="clear" w:color="auto" w:fill="auto"/>
                  <w:noWrap w:val="0"/>
                  <w:tcMar>
                    <w:top w:w="0" w:type="dxa"/>
                    <w:left w:w="51" w:type="dxa"/>
                    <w:bottom w:w="0" w:type="dxa"/>
                    <w:right w:w="51" w:type="dxa"/>
                  </w:tcMar>
                  <w:vAlign w:val="center"/>
                </w:tcPr>
                <w:p w14:paraId="2F98B830">
                  <w:pPr>
                    <w:keepNext w:val="0"/>
                    <w:keepLines w:val="0"/>
                    <w:pageBreakBefore w:val="0"/>
                    <w:widowControl/>
                    <w:kinsoku/>
                    <w:wordWrap/>
                    <w:overflowPunct/>
                    <w:topLinePunct w:val="0"/>
                    <w:bidi w:val="0"/>
                    <w:adjustRightInd w:val="0"/>
                    <w:snapToGrid w:val="0"/>
                    <w:spacing w:line="240" w:lineRule="auto"/>
                    <w:ind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外售、综合利用或交由其他单位处置</w:t>
                  </w:r>
                </w:p>
              </w:tc>
            </w:tr>
            <w:tr w14:paraId="263E2D9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51D582B8">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未沾染化学品的废包装容器</w:t>
                  </w:r>
                </w:p>
              </w:tc>
              <w:tc>
                <w:tcPr>
                  <w:tcW w:w="2220" w:type="dxa"/>
                  <w:tcBorders>
                    <w:tl2br w:val="nil"/>
                    <w:tr2bl w:val="nil"/>
                  </w:tcBorders>
                  <w:shd w:val="clear" w:color="auto" w:fill="auto"/>
                  <w:noWrap w:val="0"/>
                  <w:tcMar>
                    <w:top w:w="0" w:type="dxa"/>
                    <w:left w:w="51" w:type="dxa"/>
                    <w:bottom w:w="0" w:type="dxa"/>
                    <w:right w:w="51" w:type="dxa"/>
                  </w:tcMar>
                  <w:vAlign w:val="center"/>
                </w:tcPr>
                <w:p w14:paraId="1A83B4FF">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2"/>
                      <w:sz w:val="21"/>
                      <w:szCs w:val="21"/>
                      <w:highlight w:val="none"/>
                      <w:vertAlign w:val="baseline"/>
                      <w:lang w:val="en-US" w:eastAsia="zh-CN" w:bidi="ar-SA"/>
                    </w:rPr>
                  </w:pPr>
                  <w:r>
                    <w:rPr>
                      <w:rFonts w:ascii="Times New Roman" w:hAnsi="Times New Roman" w:eastAsia="宋体"/>
                      <w:sz w:val="21"/>
                      <w:szCs w:val="21"/>
                    </w:rPr>
                    <w:t>原材使用</w:t>
                  </w:r>
                </w:p>
              </w:tc>
              <w:tc>
                <w:tcPr>
                  <w:tcW w:w="525" w:type="dxa"/>
                  <w:vMerge w:val="continue"/>
                  <w:tcBorders>
                    <w:tl2br w:val="nil"/>
                    <w:tr2bl w:val="nil"/>
                  </w:tcBorders>
                  <w:noWrap w:val="0"/>
                  <w:tcMar>
                    <w:top w:w="0" w:type="dxa"/>
                    <w:left w:w="51" w:type="dxa"/>
                    <w:bottom w:w="0" w:type="dxa"/>
                    <w:right w:w="51" w:type="dxa"/>
                  </w:tcMar>
                  <w:vAlign w:val="center"/>
                </w:tcPr>
                <w:p w14:paraId="42E72CE3">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0B368CDE">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15" w:type="dxa"/>
                  <w:tcBorders>
                    <w:tl2br w:val="nil"/>
                    <w:tr2bl w:val="nil"/>
                  </w:tcBorders>
                  <w:shd w:val="clear" w:color="auto" w:fill="auto"/>
                  <w:noWrap w:val="0"/>
                  <w:tcMar>
                    <w:top w:w="0" w:type="dxa"/>
                    <w:left w:w="51" w:type="dxa"/>
                    <w:bottom w:w="0" w:type="dxa"/>
                    <w:right w:w="51" w:type="dxa"/>
                  </w:tcMar>
                  <w:vAlign w:val="center"/>
                </w:tcPr>
                <w:p w14:paraId="53636782">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750" w:type="dxa"/>
                  <w:tcBorders>
                    <w:tl2br w:val="nil"/>
                    <w:tr2bl w:val="nil"/>
                  </w:tcBorders>
                  <w:shd w:val="clear" w:color="auto" w:fill="auto"/>
                  <w:noWrap w:val="0"/>
                  <w:tcMar>
                    <w:top w:w="0" w:type="dxa"/>
                    <w:left w:w="51" w:type="dxa"/>
                    <w:bottom w:w="0" w:type="dxa"/>
                    <w:right w:w="51" w:type="dxa"/>
                  </w:tcMar>
                  <w:vAlign w:val="center"/>
                </w:tcPr>
                <w:p w14:paraId="18C065D9">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0.1</w:t>
                  </w:r>
                </w:p>
              </w:tc>
              <w:tc>
                <w:tcPr>
                  <w:tcW w:w="1005" w:type="dxa"/>
                  <w:tcBorders>
                    <w:tl2br w:val="nil"/>
                    <w:tr2bl w:val="nil"/>
                  </w:tcBorders>
                  <w:shd w:val="clear" w:color="auto" w:fill="auto"/>
                  <w:noWrap w:val="0"/>
                  <w:tcMar>
                    <w:top w:w="0" w:type="dxa"/>
                    <w:left w:w="51" w:type="dxa"/>
                    <w:bottom w:w="0" w:type="dxa"/>
                    <w:right w:w="51" w:type="dxa"/>
                  </w:tcMar>
                  <w:vAlign w:val="center"/>
                </w:tcPr>
                <w:p w14:paraId="57411D5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外售综合利用</w:t>
                  </w:r>
                </w:p>
              </w:tc>
              <w:tc>
                <w:tcPr>
                  <w:tcW w:w="675" w:type="dxa"/>
                  <w:tcBorders>
                    <w:tl2br w:val="nil"/>
                    <w:tr2bl w:val="nil"/>
                  </w:tcBorders>
                  <w:shd w:val="clear" w:color="auto" w:fill="auto"/>
                  <w:noWrap w:val="0"/>
                  <w:tcMar>
                    <w:top w:w="0" w:type="dxa"/>
                    <w:left w:w="51" w:type="dxa"/>
                    <w:bottom w:w="0" w:type="dxa"/>
                    <w:right w:w="51" w:type="dxa"/>
                  </w:tcMar>
                  <w:vAlign w:val="center"/>
                </w:tcPr>
                <w:p w14:paraId="1B0E40D2">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0.001</w:t>
                  </w:r>
                </w:p>
              </w:tc>
              <w:tc>
                <w:tcPr>
                  <w:tcW w:w="952" w:type="dxa"/>
                  <w:vMerge w:val="continue"/>
                  <w:tcBorders>
                    <w:tl2br w:val="nil"/>
                    <w:tr2bl w:val="nil"/>
                  </w:tcBorders>
                  <w:shd w:val="clear" w:color="auto" w:fill="auto"/>
                  <w:noWrap w:val="0"/>
                  <w:tcMar>
                    <w:top w:w="0" w:type="dxa"/>
                    <w:left w:w="51" w:type="dxa"/>
                    <w:bottom w:w="0" w:type="dxa"/>
                    <w:right w:w="51" w:type="dxa"/>
                  </w:tcMar>
                  <w:vAlign w:val="center"/>
                </w:tcPr>
                <w:p w14:paraId="5F6B3450">
                  <w:pPr>
                    <w:keepNext w:val="0"/>
                    <w:keepLines w:val="0"/>
                    <w:pageBreakBefore w:val="0"/>
                    <w:widowControl/>
                    <w:kinsoku/>
                    <w:wordWrap/>
                    <w:overflowPunct/>
                    <w:topLinePunct w:val="0"/>
                    <w:bidi w:val="0"/>
                    <w:adjustRightInd w:val="0"/>
                    <w:snapToGrid w:val="0"/>
                    <w:spacing w:line="240" w:lineRule="auto"/>
                    <w:ind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4FAF0A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6ACCEE7E">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废有机清洗液</w:t>
                  </w:r>
                </w:p>
              </w:tc>
              <w:tc>
                <w:tcPr>
                  <w:tcW w:w="2220" w:type="dxa"/>
                  <w:tcBorders>
                    <w:tl2br w:val="nil"/>
                    <w:tr2bl w:val="nil"/>
                  </w:tcBorders>
                  <w:shd w:val="clear" w:color="auto" w:fill="auto"/>
                  <w:noWrap w:val="0"/>
                  <w:tcMar>
                    <w:top w:w="0" w:type="dxa"/>
                    <w:left w:w="51" w:type="dxa"/>
                    <w:bottom w:w="0" w:type="dxa"/>
                    <w:right w:w="51" w:type="dxa"/>
                  </w:tcMar>
                  <w:vAlign w:val="center"/>
                </w:tcPr>
                <w:p w14:paraId="3E9A430F">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有机清洗</w:t>
                  </w:r>
                </w:p>
              </w:tc>
              <w:tc>
                <w:tcPr>
                  <w:tcW w:w="525" w:type="dxa"/>
                  <w:vMerge w:val="restart"/>
                  <w:tcBorders>
                    <w:tl2br w:val="nil"/>
                    <w:tr2bl w:val="nil"/>
                  </w:tcBorders>
                  <w:noWrap w:val="0"/>
                  <w:tcMar>
                    <w:top w:w="0" w:type="dxa"/>
                    <w:left w:w="51" w:type="dxa"/>
                    <w:bottom w:w="0" w:type="dxa"/>
                    <w:right w:w="51" w:type="dxa"/>
                  </w:tcMar>
                  <w:vAlign w:val="center"/>
                </w:tcPr>
                <w:p w14:paraId="283BAF78">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危险废物</w:t>
                  </w:r>
                </w:p>
              </w:tc>
              <w:tc>
                <w:tcPr>
                  <w:tcW w:w="705" w:type="dxa"/>
                  <w:tcBorders>
                    <w:tl2br w:val="nil"/>
                    <w:tr2bl w:val="nil"/>
                  </w:tcBorders>
                  <w:shd w:val="clear" w:color="auto" w:fill="auto"/>
                  <w:noWrap w:val="0"/>
                  <w:tcMar>
                    <w:top w:w="0" w:type="dxa"/>
                    <w:left w:w="51" w:type="dxa"/>
                    <w:bottom w:w="0" w:type="dxa"/>
                    <w:right w:w="51" w:type="dxa"/>
                  </w:tcMar>
                  <w:vAlign w:val="center"/>
                </w:tcPr>
                <w:p w14:paraId="0A88F669">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15" w:type="dxa"/>
                  <w:tcBorders>
                    <w:tl2br w:val="nil"/>
                    <w:tr2bl w:val="nil"/>
                  </w:tcBorders>
                  <w:shd w:val="clear" w:color="auto" w:fill="auto"/>
                  <w:noWrap w:val="0"/>
                  <w:tcMar>
                    <w:top w:w="0" w:type="dxa"/>
                    <w:left w:w="51" w:type="dxa"/>
                    <w:bottom w:w="0" w:type="dxa"/>
                    <w:right w:w="51" w:type="dxa"/>
                  </w:tcMar>
                  <w:vAlign w:val="center"/>
                </w:tcPr>
                <w:p w14:paraId="613BDD30">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750" w:type="dxa"/>
                  <w:tcBorders>
                    <w:tl2br w:val="nil"/>
                    <w:tr2bl w:val="nil"/>
                  </w:tcBorders>
                  <w:shd w:val="clear" w:color="auto" w:fill="auto"/>
                  <w:noWrap w:val="0"/>
                  <w:tcMar>
                    <w:top w:w="0" w:type="dxa"/>
                    <w:left w:w="51" w:type="dxa"/>
                    <w:bottom w:w="0" w:type="dxa"/>
                    <w:right w:w="51" w:type="dxa"/>
                  </w:tcMar>
                  <w:vAlign w:val="center"/>
                </w:tcPr>
                <w:p w14:paraId="40DA65C1">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12</w:t>
                  </w:r>
                </w:p>
              </w:tc>
              <w:tc>
                <w:tcPr>
                  <w:tcW w:w="1005" w:type="dxa"/>
                  <w:vMerge w:val="restart"/>
                  <w:tcBorders>
                    <w:tl2br w:val="nil"/>
                    <w:tr2bl w:val="nil"/>
                  </w:tcBorders>
                  <w:shd w:val="clear" w:color="auto" w:fill="auto"/>
                  <w:noWrap w:val="0"/>
                  <w:tcMar>
                    <w:top w:w="0" w:type="dxa"/>
                    <w:left w:w="51" w:type="dxa"/>
                    <w:bottom w:w="0" w:type="dxa"/>
                    <w:right w:w="51" w:type="dxa"/>
                  </w:tcMar>
                  <w:vAlign w:val="center"/>
                </w:tcPr>
                <w:p w14:paraId="21A528D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委托有资质单位处置</w:t>
                  </w:r>
                </w:p>
              </w:tc>
              <w:tc>
                <w:tcPr>
                  <w:tcW w:w="675" w:type="dxa"/>
                  <w:tcBorders>
                    <w:tl2br w:val="nil"/>
                    <w:tr2bl w:val="nil"/>
                  </w:tcBorders>
                  <w:shd w:val="clear" w:color="auto" w:fill="auto"/>
                  <w:noWrap w:val="0"/>
                  <w:tcMar>
                    <w:top w:w="0" w:type="dxa"/>
                    <w:left w:w="51" w:type="dxa"/>
                    <w:bottom w:w="0" w:type="dxa"/>
                    <w:right w:w="51" w:type="dxa"/>
                  </w:tcMar>
                  <w:vAlign w:val="center"/>
                </w:tcPr>
                <w:p w14:paraId="085A3CA6">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w:t>
                  </w:r>
                </w:p>
              </w:tc>
              <w:tc>
                <w:tcPr>
                  <w:tcW w:w="952" w:type="dxa"/>
                  <w:vMerge w:val="restart"/>
                  <w:tcBorders>
                    <w:tl2br w:val="nil"/>
                    <w:tr2bl w:val="nil"/>
                  </w:tcBorders>
                  <w:noWrap w:val="0"/>
                  <w:tcMar>
                    <w:top w:w="0" w:type="dxa"/>
                    <w:left w:w="51" w:type="dxa"/>
                    <w:bottom w:w="0" w:type="dxa"/>
                    <w:right w:w="51" w:type="dxa"/>
                  </w:tcMar>
                  <w:vAlign w:val="center"/>
                </w:tcPr>
                <w:p w14:paraId="408084FC">
                  <w:pPr>
                    <w:keepNext w:val="0"/>
                    <w:keepLines w:val="0"/>
                    <w:pageBreakBefore w:val="0"/>
                    <w:widowControl/>
                    <w:kinsoku/>
                    <w:wordWrap/>
                    <w:overflowPunct/>
                    <w:topLinePunct w:val="0"/>
                    <w:bidi w:val="0"/>
                    <w:adjustRightInd w:val="0"/>
                    <w:snapToGrid w:val="0"/>
                    <w:spacing w:line="240" w:lineRule="auto"/>
                    <w:ind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委托中新和顺环保（江苏）有限公司处置</w:t>
                  </w:r>
                </w:p>
              </w:tc>
            </w:tr>
            <w:tr w14:paraId="4FD3B5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70D5A609">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酸性废液</w:t>
                  </w:r>
                </w:p>
              </w:tc>
              <w:tc>
                <w:tcPr>
                  <w:tcW w:w="2220" w:type="dxa"/>
                  <w:tcBorders>
                    <w:tl2br w:val="nil"/>
                    <w:tr2bl w:val="nil"/>
                  </w:tcBorders>
                  <w:shd w:val="clear" w:color="auto" w:fill="auto"/>
                  <w:noWrap w:val="0"/>
                  <w:tcMar>
                    <w:top w:w="0" w:type="dxa"/>
                    <w:left w:w="51" w:type="dxa"/>
                    <w:bottom w:w="0" w:type="dxa"/>
                    <w:right w:w="51" w:type="dxa"/>
                  </w:tcMar>
                  <w:vAlign w:val="center"/>
                </w:tcPr>
                <w:p w14:paraId="5F4056CA">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无机清洗、电化学沉积</w:t>
                  </w:r>
                </w:p>
              </w:tc>
              <w:tc>
                <w:tcPr>
                  <w:tcW w:w="525" w:type="dxa"/>
                  <w:vMerge w:val="continue"/>
                  <w:tcBorders>
                    <w:tl2br w:val="nil"/>
                    <w:tr2bl w:val="nil"/>
                  </w:tcBorders>
                  <w:noWrap w:val="0"/>
                  <w:tcMar>
                    <w:top w:w="0" w:type="dxa"/>
                    <w:left w:w="51" w:type="dxa"/>
                    <w:bottom w:w="0" w:type="dxa"/>
                    <w:right w:w="51" w:type="dxa"/>
                  </w:tcMar>
                  <w:vAlign w:val="center"/>
                </w:tcPr>
                <w:p w14:paraId="54DD2A6C">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36E5FB98">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HW34</w:t>
                  </w:r>
                </w:p>
              </w:tc>
              <w:tc>
                <w:tcPr>
                  <w:tcW w:w="1215" w:type="dxa"/>
                  <w:tcBorders>
                    <w:tl2br w:val="nil"/>
                    <w:tr2bl w:val="nil"/>
                  </w:tcBorders>
                  <w:shd w:val="clear" w:color="auto" w:fill="auto"/>
                  <w:noWrap w:val="0"/>
                  <w:tcMar>
                    <w:top w:w="0" w:type="dxa"/>
                    <w:left w:w="51" w:type="dxa"/>
                    <w:bottom w:w="0" w:type="dxa"/>
                    <w:right w:w="51" w:type="dxa"/>
                  </w:tcMar>
                  <w:vAlign w:val="center"/>
                </w:tcPr>
                <w:p w14:paraId="3063CF9A">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900-300-34</w:t>
                  </w:r>
                </w:p>
              </w:tc>
              <w:tc>
                <w:tcPr>
                  <w:tcW w:w="750" w:type="dxa"/>
                  <w:tcBorders>
                    <w:tl2br w:val="nil"/>
                    <w:tr2bl w:val="nil"/>
                  </w:tcBorders>
                  <w:shd w:val="clear" w:color="auto" w:fill="auto"/>
                  <w:noWrap w:val="0"/>
                  <w:tcMar>
                    <w:top w:w="0" w:type="dxa"/>
                    <w:left w:w="51" w:type="dxa"/>
                    <w:bottom w:w="0" w:type="dxa"/>
                    <w:right w:w="51" w:type="dxa"/>
                  </w:tcMar>
                  <w:vAlign w:val="center"/>
                </w:tcPr>
                <w:p w14:paraId="482F45BD">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0.148</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5F26D4C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7ABAB85A">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0.005</w:t>
                  </w:r>
                </w:p>
              </w:tc>
              <w:tc>
                <w:tcPr>
                  <w:tcW w:w="952" w:type="dxa"/>
                  <w:vMerge w:val="continue"/>
                  <w:tcBorders>
                    <w:tl2br w:val="nil"/>
                    <w:tr2bl w:val="nil"/>
                  </w:tcBorders>
                  <w:noWrap w:val="0"/>
                  <w:tcMar>
                    <w:top w:w="0" w:type="dxa"/>
                    <w:left w:w="51" w:type="dxa"/>
                    <w:bottom w:w="0" w:type="dxa"/>
                    <w:right w:w="51" w:type="dxa"/>
                  </w:tcMar>
                  <w:vAlign w:val="center"/>
                </w:tcPr>
                <w:p w14:paraId="09435A5F">
                  <w:pPr>
                    <w:keepNext w:val="0"/>
                    <w:keepLines w:val="0"/>
                    <w:pageBreakBefore w:val="0"/>
                    <w:widowControl/>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54C447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1C93CE90">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废光刻胶</w:t>
                  </w:r>
                </w:p>
              </w:tc>
              <w:tc>
                <w:tcPr>
                  <w:tcW w:w="2220" w:type="dxa"/>
                  <w:tcBorders>
                    <w:tl2br w:val="nil"/>
                    <w:tr2bl w:val="nil"/>
                  </w:tcBorders>
                  <w:shd w:val="clear" w:color="auto" w:fill="auto"/>
                  <w:noWrap w:val="0"/>
                  <w:tcMar>
                    <w:top w:w="0" w:type="dxa"/>
                    <w:left w:w="51" w:type="dxa"/>
                    <w:bottom w:w="0" w:type="dxa"/>
                    <w:right w:w="51" w:type="dxa"/>
                  </w:tcMar>
                  <w:vAlign w:val="center"/>
                </w:tcPr>
                <w:p w14:paraId="29BA5612">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光刻</w:t>
                  </w:r>
                </w:p>
              </w:tc>
              <w:tc>
                <w:tcPr>
                  <w:tcW w:w="525" w:type="dxa"/>
                  <w:vMerge w:val="continue"/>
                  <w:tcBorders>
                    <w:tl2br w:val="nil"/>
                    <w:tr2bl w:val="nil"/>
                  </w:tcBorders>
                  <w:noWrap w:val="0"/>
                  <w:tcMar>
                    <w:top w:w="0" w:type="dxa"/>
                    <w:left w:w="51" w:type="dxa"/>
                    <w:bottom w:w="0" w:type="dxa"/>
                    <w:right w:w="51" w:type="dxa"/>
                  </w:tcMar>
                  <w:vAlign w:val="center"/>
                </w:tcPr>
                <w:p w14:paraId="61F990B4">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1D209A20">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15" w:type="dxa"/>
                  <w:tcBorders>
                    <w:tl2br w:val="nil"/>
                    <w:tr2bl w:val="nil"/>
                  </w:tcBorders>
                  <w:shd w:val="clear" w:color="auto" w:fill="auto"/>
                  <w:noWrap w:val="0"/>
                  <w:tcMar>
                    <w:top w:w="0" w:type="dxa"/>
                    <w:left w:w="51" w:type="dxa"/>
                    <w:bottom w:w="0" w:type="dxa"/>
                    <w:right w:w="51" w:type="dxa"/>
                  </w:tcMar>
                  <w:vAlign w:val="center"/>
                </w:tcPr>
                <w:p w14:paraId="5DE2FDDB">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750" w:type="dxa"/>
                  <w:tcBorders>
                    <w:tl2br w:val="nil"/>
                    <w:tr2bl w:val="nil"/>
                  </w:tcBorders>
                  <w:shd w:val="clear" w:color="auto" w:fill="auto"/>
                  <w:noWrap w:val="0"/>
                  <w:tcMar>
                    <w:top w:w="0" w:type="dxa"/>
                    <w:left w:w="51" w:type="dxa"/>
                    <w:bottom w:w="0" w:type="dxa"/>
                    <w:right w:w="51" w:type="dxa"/>
                  </w:tcMar>
                  <w:vAlign w:val="center"/>
                </w:tcPr>
                <w:p w14:paraId="548B5F68">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0.039</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7F8C67E3">
                  <w:pPr>
                    <w:keepNext w:val="0"/>
                    <w:keepLines w:val="0"/>
                    <w:pageBreakBefore w:val="0"/>
                    <w:widowControl/>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7F76A4EC">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952" w:type="dxa"/>
                  <w:vMerge w:val="continue"/>
                  <w:tcBorders>
                    <w:tl2br w:val="nil"/>
                    <w:tr2bl w:val="nil"/>
                  </w:tcBorders>
                  <w:noWrap w:val="0"/>
                  <w:tcMar>
                    <w:top w:w="0" w:type="dxa"/>
                    <w:left w:w="51" w:type="dxa"/>
                    <w:bottom w:w="0" w:type="dxa"/>
                    <w:right w:w="51" w:type="dxa"/>
                  </w:tcMar>
                  <w:vAlign w:val="center"/>
                </w:tcPr>
                <w:p w14:paraId="2E874A48">
                  <w:pPr>
                    <w:keepNext w:val="0"/>
                    <w:keepLines w:val="0"/>
                    <w:pageBreakBefore w:val="0"/>
                    <w:widowControl/>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p>
              </w:tc>
            </w:tr>
            <w:tr w14:paraId="286121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12F91E24">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废显影液</w:t>
                  </w:r>
                </w:p>
              </w:tc>
              <w:tc>
                <w:tcPr>
                  <w:tcW w:w="2220" w:type="dxa"/>
                  <w:tcBorders>
                    <w:tl2br w:val="nil"/>
                    <w:tr2bl w:val="nil"/>
                  </w:tcBorders>
                  <w:shd w:val="clear" w:color="auto" w:fill="auto"/>
                  <w:noWrap w:val="0"/>
                  <w:tcMar>
                    <w:top w:w="0" w:type="dxa"/>
                    <w:left w:w="51" w:type="dxa"/>
                    <w:bottom w:w="0" w:type="dxa"/>
                    <w:right w:w="51" w:type="dxa"/>
                  </w:tcMar>
                  <w:vAlign w:val="center"/>
                </w:tcPr>
                <w:p w14:paraId="0649B972">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显影</w:t>
                  </w:r>
                </w:p>
              </w:tc>
              <w:tc>
                <w:tcPr>
                  <w:tcW w:w="525" w:type="dxa"/>
                  <w:vMerge w:val="continue"/>
                  <w:tcBorders>
                    <w:tl2br w:val="nil"/>
                    <w:tr2bl w:val="nil"/>
                  </w:tcBorders>
                  <w:noWrap w:val="0"/>
                  <w:tcMar>
                    <w:top w:w="0" w:type="dxa"/>
                    <w:left w:w="51" w:type="dxa"/>
                    <w:bottom w:w="0" w:type="dxa"/>
                    <w:right w:w="51" w:type="dxa"/>
                  </w:tcMar>
                  <w:vAlign w:val="center"/>
                </w:tcPr>
                <w:p w14:paraId="7B65FDBB">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0A382FB4">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HW16</w:t>
                  </w:r>
                </w:p>
              </w:tc>
              <w:tc>
                <w:tcPr>
                  <w:tcW w:w="1215" w:type="dxa"/>
                  <w:tcBorders>
                    <w:tl2br w:val="nil"/>
                    <w:tr2bl w:val="nil"/>
                  </w:tcBorders>
                  <w:shd w:val="clear" w:color="auto" w:fill="auto"/>
                  <w:noWrap w:val="0"/>
                  <w:tcMar>
                    <w:top w:w="0" w:type="dxa"/>
                    <w:left w:w="51" w:type="dxa"/>
                    <w:bottom w:w="0" w:type="dxa"/>
                    <w:right w:w="51" w:type="dxa"/>
                  </w:tcMar>
                  <w:vAlign w:val="center"/>
                </w:tcPr>
                <w:p w14:paraId="6C755D15">
                  <w:pPr>
                    <w:widowControl/>
                    <w:snapToGrid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900-019-16</w:t>
                  </w:r>
                </w:p>
              </w:tc>
              <w:tc>
                <w:tcPr>
                  <w:tcW w:w="750" w:type="dxa"/>
                  <w:tcBorders>
                    <w:tl2br w:val="nil"/>
                    <w:tr2bl w:val="nil"/>
                  </w:tcBorders>
                  <w:shd w:val="clear" w:color="auto" w:fill="auto"/>
                  <w:noWrap w:val="0"/>
                  <w:tcMar>
                    <w:top w:w="0" w:type="dxa"/>
                    <w:left w:w="51" w:type="dxa"/>
                    <w:bottom w:w="0" w:type="dxa"/>
                    <w:right w:w="51" w:type="dxa"/>
                  </w:tcMar>
                  <w:vAlign w:val="center"/>
                </w:tcPr>
                <w:p w14:paraId="59ADC0AC">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1</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1694A7B6">
                  <w:pPr>
                    <w:keepNext w:val="0"/>
                    <w:keepLines w:val="0"/>
                    <w:pageBreakBefore w:val="0"/>
                    <w:widowControl/>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1595FCC4">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952" w:type="dxa"/>
                  <w:vMerge w:val="continue"/>
                  <w:tcBorders>
                    <w:tl2br w:val="nil"/>
                    <w:tr2bl w:val="nil"/>
                  </w:tcBorders>
                  <w:noWrap w:val="0"/>
                  <w:tcMar>
                    <w:top w:w="0" w:type="dxa"/>
                    <w:left w:w="51" w:type="dxa"/>
                    <w:bottom w:w="0" w:type="dxa"/>
                    <w:right w:w="51" w:type="dxa"/>
                  </w:tcMar>
                  <w:vAlign w:val="center"/>
                </w:tcPr>
                <w:p w14:paraId="683DEAB9">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14:paraId="7C592B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110A312F">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废研磨液</w:t>
                  </w:r>
                </w:p>
              </w:tc>
              <w:tc>
                <w:tcPr>
                  <w:tcW w:w="2220" w:type="dxa"/>
                  <w:tcBorders>
                    <w:tl2br w:val="nil"/>
                    <w:tr2bl w:val="nil"/>
                  </w:tcBorders>
                  <w:shd w:val="clear" w:color="auto" w:fill="auto"/>
                  <w:noWrap w:val="0"/>
                  <w:tcMar>
                    <w:top w:w="0" w:type="dxa"/>
                    <w:left w:w="51" w:type="dxa"/>
                    <w:bottom w:w="0" w:type="dxa"/>
                    <w:right w:w="51" w:type="dxa"/>
                  </w:tcMar>
                  <w:vAlign w:val="center"/>
                </w:tcPr>
                <w:p w14:paraId="79C4FA26">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减薄抛光</w:t>
                  </w:r>
                </w:p>
              </w:tc>
              <w:tc>
                <w:tcPr>
                  <w:tcW w:w="525" w:type="dxa"/>
                  <w:vMerge w:val="continue"/>
                  <w:tcBorders>
                    <w:tl2br w:val="nil"/>
                    <w:tr2bl w:val="nil"/>
                  </w:tcBorders>
                  <w:shd w:val="clear" w:color="auto" w:fill="auto"/>
                  <w:noWrap w:val="0"/>
                  <w:tcMar>
                    <w:top w:w="0" w:type="dxa"/>
                    <w:left w:w="51" w:type="dxa"/>
                    <w:bottom w:w="0" w:type="dxa"/>
                    <w:right w:w="51" w:type="dxa"/>
                  </w:tcMar>
                  <w:vAlign w:val="center"/>
                </w:tcPr>
                <w:p w14:paraId="52E144F1">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4DD0C9ED">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HW06</w:t>
                  </w:r>
                </w:p>
              </w:tc>
              <w:tc>
                <w:tcPr>
                  <w:tcW w:w="1215" w:type="dxa"/>
                  <w:tcBorders>
                    <w:tl2br w:val="nil"/>
                    <w:tr2bl w:val="nil"/>
                  </w:tcBorders>
                  <w:shd w:val="clear" w:color="auto" w:fill="auto"/>
                  <w:noWrap w:val="0"/>
                  <w:tcMar>
                    <w:top w:w="0" w:type="dxa"/>
                    <w:left w:w="51" w:type="dxa"/>
                    <w:bottom w:w="0" w:type="dxa"/>
                    <w:right w:w="51" w:type="dxa"/>
                  </w:tcMar>
                  <w:vAlign w:val="center"/>
                </w:tcPr>
                <w:p w14:paraId="6276343F">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900-404-06</w:t>
                  </w:r>
                </w:p>
              </w:tc>
              <w:tc>
                <w:tcPr>
                  <w:tcW w:w="750" w:type="dxa"/>
                  <w:tcBorders>
                    <w:tl2br w:val="nil"/>
                    <w:tr2bl w:val="nil"/>
                  </w:tcBorders>
                  <w:shd w:val="clear" w:color="auto" w:fill="auto"/>
                  <w:noWrap w:val="0"/>
                  <w:tcMar>
                    <w:top w:w="0" w:type="dxa"/>
                    <w:left w:w="51" w:type="dxa"/>
                    <w:bottom w:w="0" w:type="dxa"/>
                    <w:right w:w="51" w:type="dxa"/>
                  </w:tcMar>
                  <w:vAlign w:val="center"/>
                </w:tcPr>
                <w:p w14:paraId="30A7B510">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3</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3F8F1EF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pacing w:val="-11"/>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510019D8">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0.05</w:t>
                  </w:r>
                </w:p>
              </w:tc>
              <w:tc>
                <w:tcPr>
                  <w:tcW w:w="952" w:type="dxa"/>
                  <w:vMerge w:val="continue"/>
                  <w:tcBorders>
                    <w:tl2br w:val="nil"/>
                    <w:tr2bl w:val="nil"/>
                  </w:tcBorders>
                  <w:shd w:val="clear" w:color="auto" w:fill="auto"/>
                  <w:noWrap w:val="0"/>
                  <w:tcMar>
                    <w:top w:w="0" w:type="dxa"/>
                    <w:left w:w="51" w:type="dxa"/>
                    <w:bottom w:w="0" w:type="dxa"/>
                    <w:right w:w="51" w:type="dxa"/>
                  </w:tcMar>
                  <w:vAlign w:val="center"/>
                </w:tcPr>
                <w:p w14:paraId="69803F7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pacing w:val="-11"/>
                      <w:kern w:val="2"/>
                      <w:sz w:val="21"/>
                      <w:szCs w:val="21"/>
                      <w:highlight w:val="none"/>
                      <w:lang w:val="en-US" w:eastAsia="zh-CN" w:bidi="ar-SA"/>
                    </w:rPr>
                  </w:pPr>
                </w:p>
              </w:tc>
            </w:tr>
            <w:tr w14:paraId="2101814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4760B87B">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不合格品</w:t>
                  </w:r>
                </w:p>
              </w:tc>
              <w:tc>
                <w:tcPr>
                  <w:tcW w:w="2220" w:type="dxa"/>
                  <w:tcBorders>
                    <w:tl2br w:val="nil"/>
                    <w:tr2bl w:val="nil"/>
                  </w:tcBorders>
                  <w:shd w:val="clear" w:color="auto" w:fill="auto"/>
                  <w:noWrap w:val="0"/>
                  <w:tcMar>
                    <w:top w:w="0" w:type="dxa"/>
                    <w:left w:w="51" w:type="dxa"/>
                    <w:bottom w:w="0" w:type="dxa"/>
                    <w:right w:w="51" w:type="dxa"/>
                  </w:tcMar>
                  <w:vAlign w:val="center"/>
                </w:tcPr>
                <w:p w14:paraId="4268EBF5">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裂片分选</w:t>
                  </w:r>
                </w:p>
              </w:tc>
              <w:tc>
                <w:tcPr>
                  <w:tcW w:w="525" w:type="dxa"/>
                  <w:vMerge w:val="continue"/>
                  <w:tcBorders>
                    <w:tl2br w:val="nil"/>
                    <w:tr2bl w:val="nil"/>
                  </w:tcBorders>
                  <w:noWrap w:val="0"/>
                  <w:tcMar>
                    <w:top w:w="0" w:type="dxa"/>
                    <w:left w:w="51" w:type="dxa"/>
                    <w:bottom w:w="0" w:type="dxa"/>
                    <w:right w:w="51" w:type="dxa"/>
                  </w:tcMar>
                  <w:vAlign w:val="center"/>
                </w:tcPr>
                <w:p w14:paraId="0889780E">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7F5C3C6F">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5" w:type="dxa"/>
                  <w:tcBorders>
                    <w:tl2br w:val="nil"/>
                    <w:tr2bl w:val="nil"/>
                  </w:tcBorders>
                  <w:shd w:val="clear" w:color="auto" w:fill="auto"/>
                  <w:noWrap w:val="0"/>
                  <w:tcMar>
                    <w:top w:w="0" w:type="dxa"/>
                    <w:left w:w="51" w:type="dxa"/>
                    <w:bottom w:w="0" w:type="dxa"/>
                    <w:right w:w="51" w:type="dxa"/>
                  </w:tcMar>
                  <w:vAlign w:val="center"/>
                </w:tcPr>
                <w:p w14:paraId="21FFE4D1">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900-045-49</w:t>
                  </w:r>
                </w:p>
              </w:tc>
              <w:tc>
                <w:tcPr>
                  <w:tcW w:w="750" w:type="dxa"/>
                  <w:tcBorders>
                    <w:tl2br w:val="nil"/>
                    <w:tr2bl w:val="nil"/>
                  </w:tcBorders>
                  <w:shd w:val="clear" w:color="auto" w:fill="auto"/>
                  <w:noWrap w:val="0"/>
                  <w:tcMar>
                    <w:top w:w="0" w:type="dxa"/>
                    <w:left w:w="51" w:type="dxa"/>
                    <w:bottom w:w="0" w:type="dxa"/>
                    <w:right w:w="51" w:type="dxa"/>
                  </w:tcMar>
                  <w:vAlign w:val="center"/>
                </w:tcPr>
                <w:p w14:paraId="6B6FDCD6">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0.1</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0DA02296">
                  <w:pPr>
                    <w:keepNext w:val="0"/>
                    <w:keepLines w:val="0"/>
                    <w:pageBreakBefore w:val="0"/>
                    <w:widowControl/>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0518191E">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0.001</w:t>
                  </w:r>
                </w:p>
              </w:tc>
              <w:tc>
                <w:tcPr>
                  <w:tcW w:w="952" w:type="dxa"/>
                  <w:vMerge w:val="continue"/>
                  <w:tcBorders>
                    <w:tl2br w:val="nil"/>
                    <w:tr2bl w:val="nil"/>
                  </w:tcBorders>
                  <w:noWrap w:val="0"/>
                  <w:tcMar>
                    <w:top w:w="0" w:type="dxa"/>
                    <w:left w:w="51" w:type="dxa"/>
                    <w:bottom w:w="0" w:type="dxa"/>
                    <w:right w:w="51" w:type="dxa"/>
                  </w:tcMar>
                  <w:vAlign w:val="center"/>
                </w:tcPr>
                <w:p w14:paraId="08BA427F">
                  <w:pPr>
                    <w:keepNext w:val="0"/>
                    <w:keepLines w:val="0"/>
                    <w:pageBreakBefore w:val="0"/>
                    <w:kinsoku/>
                    <w:wordWrap/>
                    <w:overflowPunct/>
                    <w:topLinePunct w:val="0"/>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rPr>
                  </w:pPr>
                </w:p>
              </w:tc>
            </w:tr>
            <w:tr w14:paraId="501CA7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tcBorders>
                    <w:tl2br w:val="nil"/>
                    <w:tr2bl w:val="nil"/>
                  </w:tcBorders>
                  <w:shd w:val="clear" w:color="auto" w:fill="auto"/>
                  <w:noWrap w:val="0"/>
                  <w:tcMar>
                    <w:top w:w="0" w:type="dxa"/>
                    <w:left w:w="51" w:type="dxa"/>
                    <w:bottom w:w="0" w:type="dxa"/>
                    <w:right w:w="51" w:type="dxa"/>
                  </w:tcMar>
                  <w:vAlign w:val="center"/>
                </w:tcPr>
                <w:p w14:paraId="65846CDD">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喷淋废液</w:t>
                  </w:r>
                </w:p>
              </w:tc>
              <w:tc>
                <w:tcPr>
                  <w:tcW w:w="2220" w:type="dxa"/>
                  <w:tcBorders>
                    <w:tl2br w:val="nil"/>
                    <w:tr2bl w:val="nil"/>
                  </w:tcBorders>
                  <w:shd w:val="clear" w:color="auto" w:fill="auto"/>
                  <w:noWrap w:val="0"/>
                  <w:tcMar>
                    <w:top w:w="0" w:type="dxa"/>
                    <w:left w:w="51" w:type="dxa"/>
                    <w:bottom w:w="0" w:type="dxa"/>
                    <w:right w:w="51" w:type="dxa"/>
                  </w:tcMar>
                  <w:vAlign w:val="center"/>
                </w:tcPr>
                <w:p w14:paraId="34B2445F">
                  <w:pPr>
                    <w:pStyle w:val="51"/>
                    <w:jc w:val="center"/>
                    <w:rPr>
                      <w:rFonts w:hint="eastAsia"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废气</w:t>
                  </w:r>
                  <w:r>
                    <w:rPr>
                      <w:rFonts w:hint="eastAsia" w:ascii="Times New Roman" w:hAnsi="Times New Roman" w:eastAsia="宋体"/>
                      <w:sz w:val="21"/>
                      <w:szCs w:val="21"/>
                      <w:lang w:val="en-US" w:eastAsia="zh-CN"/>
                    </w:rPr>
                    <w:t>处理</w:t>
                  </w:r>
                </w:p>
              </w:tc>
              <w:tc>
                <w:tcPr>
                  <w:tcW w:w="525" w:type="dxa"/>
                  <w:vMerge w:val="continue"/>
                  <w:tcBorders>
                    <w:tl2br w:val="nil"/>
                    <w:tr2bl w:val="nil"/>
                  </w:tcBorders>
                  <w:noWrap w:val="0"/>
                  <w:tcMar>
                    <w:top w:w="0" w:type="dxa"/>
                    <w:left w:w="51" w:type="dxa"/>
                    <w:bottom w:w="0" w:type="dxa"/>
                    <w:right w:w="51" w:type="dxa"/>
                  </w:tcMar>
                  <w:vAlign w:val="center"/>
                </w:tcPr>
                <w:p w14:paraId="46247BF5">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tcBorders>
                    <w:tl2br w:val="nil"/>
                    <w:tr2bl w:val="nil"/>
                  </w:tcBorders>
                  <w:shd w:val="clear" w:color="auto" w:fill="auto"/>
                  <w:noWrap w:val="0"/>
                  <w:tcMar>
                    <w:top w:w="0" w:type="dxa"/>
                    <w:left w:w="51" w:type="dxa"/>
                    <w:bottom w:w="0" w:type="dxa"/>
                    <w:right w:w="51" w:type="dxa"/>
                  </w:tcMar>
                  <w:vAlign w:val="center"/>
                </w:tcPr>
                <w:p w14:paraId="29231710">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HW35</w:t>
                  </w:r>
                </w:p>
              </w:tc>
              <w:tc>
                <w:tcPr>
                  <w:tcW w:w="1215" w:type="dxa"/>
                  <w:tcBorders>
                    <w:tl2br w:val="nil"/>
                    <w:tr2bl w:val="nil"/>
                  </w:tcBorders>
                  <w:shd w:val="clear" w:color="auto" w:fill="auto"/>
                  <w:noWrap w:val="0"/>
                  <w:tcMar>
                    <w:top w:w="0" w:type="dxa"/>
                    <w:left w:w="51" w:type="dxa"/>
                    <w:bottom w:w="0" w:type="dxa"/>
                    <w:right w:w="51" w:type="dxa"/>
                  </w:tcMar>
                  <w:vAlign w:val="center"/>
                </w:tcPr>
                <w:p w14:paraId="728DF03E">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900-352-35</w:t>
                  </w:r>
                </w:p>
              </w:tc>
              <w:tc>
                <w:tcPr>
                  <w:tcW w:w="750" w:type="dxa"/>
                  <w:tcBorders>
                    <w:tl2br w:val="nil"/>
                    <w:tr2bl w:val="nil"/>
                  </w:tcBorders>
                  <w:shd w:val="clear" w:color="auto" w:fill="auto"/>
                  <w:noWrap w:val="0"/>
                  <w:tcMar>
                    <w:top w:w="0" w:type="dxa"/>
                    <w:left w:w="51" w:type="dxa"/>
                    <w:bottom w:w="0" w:type="dxa"/>
                    <w:right w:w="51" w:type="dxa"/>
                  </w:tcMar>
                  <w:vAlign w:val="center"/>
                </w:tcPr>
                <w:p w14:paraId="502AD8B0">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12</w:t>
                  </w:r>
                </w:p>
              </w:tc>
              <w:tc>
                <w:tcPr>
                  <w:tcW w:w="1005" w:type="dxa"/>
                  <w:vMerge w:val="continue"/>
                  <w:tcBorders>
                    <w:tl2br w:val="nil"/>
                    <w:tr2bl w:val="nil"/>
                  </w:tcBorders>
                  <w:shd w:val="clear" w:color="auto" w:fill="auto"/>
                  <w:noWrap w:val="0"/>
                  <w:tcMar>
                    <w:top w:w="0" w:type="dxa"/>
                    <w:left w:w="51" w:type="dxa"/>
                    <w:bottom w:w="0" w:type="dxa"/>
                    <w:right w:w="51" w:type="dxa"/>
                  </w:tcMar>
                  <w:vAlign w:val="center"/>
                </w:tcPr>
                <w:p w14:paraId="7370BD1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675" w:type="dxa"/>
                  <w:tcBorders>
                    <w:tl2br w:val="nil"/>
                    <w:tr2bl w:val="nil"/>
                  </w:tcBorders>
                  <w:shd w:val="clear" w:color="auto" w:fill="auto"/>
                  <w:noWrap w:val="0"/>
                  <w:tcMar>
                    <w:top w:w="0" w:type="dxa"/>
                    <w:left w:w="51" w:type="dxa"/>
                    <w:bottom w:w="0" w:type="dxa"/>
                    <w:right w:w="51" w:type="dxa"/>
                  </w:tcMar>
                  <w:vAlign w:val="center"/>
                </w:tcPr>
                <w:p w14:paraId="39BBC622">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952" w:type="dxa"/>
                  <w:vMerge w:val="continue"/>
                  <w:tcBorders>
                    <w:tl2br w:val="nil"/>
                    <w:tr2bl w:val="nil"/>
                  </w:tcBorders>
                  <w:noWrap w:val="0"/>
                  <w:tcMar>
                    <w:top w:w="0" w:type="dxa"/>
                    <w:left w:w="51" w:type="dxa"/>
                    <w:bottom w:w="0" w:type="dxa"/>
                    <w:right w:w="51" w:type="dxa"/>
                  </w:tcMar>
                  <w:vAlign w:val="center"/>
                </w:tcPr>
                <w:p w14:paraId="0024E2CB">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sz w:val="21"/>
                      <w:szCs w:val="21"/>
                      <w:highlight w:val="none"/>
                    </w:rPr>
                  </w:pPr>
                </w:p>
              </w:tc>
            </w:tr>
            <w:tr w14:paraId="07498D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shd w:val="clear" w:color="auto" w:fill="auto"/>
                  <w:vAlign w:val="center"/>
                </w:tcPr>
                <w:p w14:paraId="74C20C79">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废活性炭</w:t>
                  </w:r>
                </w:p>
              </w:tc>
              <w:tc>
                <w:tcPr>
                  <w:tcW w:w="2220" w:type="dxa"/>
                  <w:shd w:val="clear" w:color="auto" w:fill="auto"/>
                  <w:vAlign w:val="center"/>
                </w:tcPr>
                <w:p w14:paraId="651137AB">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废气</w:t>
                  </w:r>
                  <w:r>
                    <w:rPr>
                      <w:rFonts w:hint="eastAsia" w:ascii="Times New Roman" w:hAnsi="Times New Roman" w:eastAsia="宋体"/>
                      <w:sz w:val="21"/>
                      <w:szCs w:val="21"/>
                      <w:lang w:val="en-US" w:eastAsia="zh-CN"/>
                    </w:rPr>
                    <w:t>处理</w:t>
                  </w:r>
                </w:p>
              </w:tc>
              <w:tc>
                <w:tcPr>
                  <w:tcW w:w="525" w:type="dxa"/>
                  <w:vMerge w:val="continue"/>
                  <w:vAlign w:val="center"/>
                </w:tcPr>
                <w:p w14:paraId="6BFB345F">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shd w:val="clear" w:color="auto" w:fill="auto"/>
                  <w:vAlign w:val="center"/>
                </w:tcPr>
                <w:p w14:paraId="5D4992CF">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5" w:type="dxa"/>
                  <w:shd w:val="clear" w:color="auto" w:fill="auto"/>
                  <w:vAlign w:val="center"/>
                </w:tcPr>
                <w:p w14:paraId="056C96B2">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900-039-49</w:t>
                  </w:r>
                </w:p>
              </w:tc>
              <w:tc>
                <w:tcPr>
                  <w:tcW w:w="750" w:type="dxa"/>
                  <w:shd w:val="clear" w:color="auto" w:fill="auto"/>
                  <w:vAlign w:val="center"/>
                </w:tcPr>
                <w:p w14:paraId="2EA9AA3D">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10.71</w:t>
                  </w:r>
                </w:p>
              </w:tc>
              <w:tc>
                <w:tcPr>
                  <w:tcW w:w="1005" w:type="dxa"/>
                  <w:vMerge w:val="continue"/>
                  <w:vAlign w:val="center"/>
                </w:tcPr>
                <w:p w14:paraId="20CFFF0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0" w:type="auto"/>
                  <w:vAlign w:val="center"/>
                </w:tcPr>
                <w:p w14:paraId="2A077AA4">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952" w:type="dxa"/>
                  <w:vMerge w:val="continue"/>
                  <w:vAlign w:val="center"/>
                </w:tcPr>
                <w:p w14:paraId="2CB1BFEC">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sz w:val="21"/>
                      <w:szCs w:val="21"/>
                      <w:highlight w:val="none"/>
                    </w:rPr>
                  </w:pPr>
                </w:p>
              </w:tc>
            </w:tr>
            <w:tr w14:paraId="0B4254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shd w:val="clear" w:color="auto" w:fill="auto"/>
                  <w:vAlign w:val="center"/>
                </w:tcPr>
                <w:p w14:paraId="02A16888">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废过滤材料</w:t>
                  </w:r>
                </w:p>
              </w:tc>
              <w:tc>
                <w:tcPr>
                  <w:tcW w:w="2220" w:type="dxa"/>
                  <w:shd w:val="clear" w:color="auto" w:fill="auto"/>
                  <w:vAlign w:val="center"/>
                </w:tcPr>
                <w:p w14:paraId="3A6B6B23">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废气</w:t>
                  </w:r>
                  <w:r>
                    <w:rPr>
                      <w:rFonts w:hint="eastAsia" w:ascii="Times New Roman" w:hAnsi="Times New Roman" w:eastAsia="宋体"/>
                      <w:sz w:val="21"/>
                      <w:szCs w:val="21"/>
                      <w:lang w:val="en-US" w:eastAsia="zh-CN"/>
                    </w:rPr>
                    <w:t>处理</w:t>
                  </w:r>
                </w:p>
              </w:tc>
              <w:tc>
                <w:tcPr>
                  <w:tcW w:w="525" w:type="dxa"/>
                  <w:vMerge w:val="continue"/>
                  <w:vAlign w:val="center"/>
                </w:tcPr>
                <w:p w14:paraId="4C1B2C0B">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shd w:val="clear" w:color="auto" w:fill="auto"/>
                  <w:vAlign w:val="center"/>
                </w:tcPr>
                <w:p w14:paraId="31CFCE8F">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5" w:type="dxa"/>
                  <w:shd w:val="clear" w:color="auto" w:fill="auto"/>
                  <w:vAlign w:val="center"/>
                </w:tcPr>
                <w:p w14:paraId="1CF72E93">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900-041-49</w:t>
                  </w:r>
                </w:p>
              </w:tc>
              <w:tc>
                <w:tcPr>
                  <w:tcW w:w="750" w:type="dxa"/>
                  <w:shd w:val="clear" w:color="auto" w:fill="auto"/>
                  <w:vAlign w:val="center"/>
                </w:tcPr>
                <w:p w14:paraId="0FA78D7F">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1.34</w:t>
                  </w:r>
                </w:p>
              </w:tc>
              <w:tc>
                <w:tcPr>
                  <w:tcW w:w="1005" w:type="dxa"/>
                  <w:vMerge w:val="continue"/>
                  <w:vAlign w:val="center"/>
                </w:tcPr>
                <w:p w14:paraId="34915EB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0" w:type="auto"/>
                  <w:vAlign w:val="center"/>
                </w:tcPr>
                <w:p w14:paraId="4EB14B4B">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0.05</w:t>
                  </w:r>
                </w:p>
              </w:tc>
              <w:tc>
                <w:tcPr>
                  <w:tcW w:w="952" w:type="dxa"/>
                  <w:vMerge w:val="continue"/>
                  <w:vAlign w:val="center"/>
                </w:tcPr>
                <w:p w14:paraId="3868696B">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sz w:val="21"/>
                      <w:szCs w:val="21"/>
                      <w:highlight w:val="none"/>
                    </w:rPr>
                  </w:pPr>
                </w:p>
              </w:tc>
            </w:tr>
            <w:tr w14:paraId="5BFE172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shd w:val="clear" w:color="auto" w:fill="auto"/>
                  <w:vAlign w:val="center"/>
                </w:tcPr>
                <w:p w14:paraId="1A019027">
                  <w:pPr>
                    <w:pStyle w:val="51"/>
                    <w:jc w:val="center"/>
                    <w:rPr>
                      <w:rFonts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废抹布</w:t>
                  </w:r>
                </w:p>
              </w:tc>
              <w:tc>
                <w:tcPr>
                  <w:tcW w:w="2220" w:type="dxa"/>
                  <w:shd w:val="clear" w:color="auto" w:fill="auto"/>
                  <w:vAlign w:val="center"/>
                </w:tcPr>
                <w:p w14:paraId="3D20476C">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擦拭</w:t>
                  </w:r>
                </w:p>
              </w:tc>
              <w:tc>
                <w:tcPr>
                  <w:tcW w:w="525" w:type="dxa"/>
                  <w:vMerge w:val="continue"/>
                  <w:vAlign w:val="center"/>
                </w:tcPr>
                <w:p w14:paraId="6BCE814B">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shd w:val="clear" w:color="auto" w:fill="auto"/>
                  <w:vAlign w:val="center"/>
                </w:tcPr>
                <w:p w14:paraId="1C6A4EB2">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15" w:type="dxa"/>
                  <w:shd w:val="clear" w:color="auto" w:fill="auto"/>
                  <w:vAlign w:val="center"/>
                </w:tcPr>
                <w:p w14:paraId="18D17F25">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750" w:type="dxa"/>
                  <w:shd w:val="clear" w:color="auto" w:fill="auto"/>
                  <w:vAlign w:val="center"/>
                </w:tcPr>
                <w:p w14:paraId="109ED0F0">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0.5</w:t>
                  </w:r>
                </w:p>
              </w:tc>
              <w:tc>
                <w:tcPr>
                  <w:tcW w:w="1005" w:type="dxa"/>
                  <w:vMerge w:val="continue"/>
                  <w:vAlign w:val="center"/>
                </w:tcPr>
                <w:p w14:paraId="1F35760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0" w:type="auto"/>
                  <w:vAlign w:val="center"/>
                </w:tcPr>
                <w:p w14:paraId="104C758D">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0.005</w:t>
                  </w:r>
                </w:p>
              </w:tc>
              <w:tc>
                <w:tcPr>
                  <w:tcW w:w="952" w:type="dxa"/>
                  <w:vMerge w:val="continue"/>
                  <w:vAlign w:val="center"/>
                </w:tcPr>
                <w:p w14:paraId="261D36CC">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sz w:val="21"/>
                      <w:szCs w:val="21"/>
                      <w:highlight w:val="none"/>
                    </w:rPr>
                  </w:pPr>
                </w:p>
              </w:tc>
            </w:tr>
            <w:tr w14:paraId="7D4956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shd w:val="clear" w:color="auto" w:fill="auto"/>
                  <w:vAlign w:val="center"/>
                </w:tcPr>
                <w:p w14:paraId="3DBDBB9D">
                  <w:pPr>
                    <w:pStyle w:val="51"/>
                    <w:jc w:val="center"/>
                    <w:rPr>
                      <w:rFonts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沾染化学品的废包装容器</w:t>
                  </w:r>
                </w:p>
              </w:tc>
              <w:tc>
                <w:tcPr>
                  <w:tcW w:w="2220" w:type="dxa"/>
                  <w:shd w:val="clear" w:color="auto" w:fill="auto"/>
                  <w:vAlign w:val="center"/>
                </w:tcPr>
                <w:p w14:paraId="2F5B71E9">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原材使用</w:t>
                  </w:r>
                </w:p>
              </w:tc>
              <w:tc>
                <w:tcPr>
                  <w:tcW w:w="525" w:type="dxa"/>
                  <w:vMerge w:val="continue"/>
                  <w:vAlign w:val="center"/>
                </w:tcPr>
                <w:p w14:paraId="054749B0">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p>
              </w:tc>
              <w:tc>
                <w:tcPr>
                  <w:tcW w:w="705" w:type="dxa"/>
                  <w:shd w:val="clear" w:color="auto" w:fill="auto"/>
                  <w:vAlign w:val="center"/>
                </w:tcPr>
                <w:p w14:paraId="0B24E25B">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15" w:type="dxa"/>
                  <w:shd w:val="clear" w:color="auto" w:fill="auto"/>
                  <w:vAlign w:val="center"/>
                </w:tcPr>
                <w:p w14:paraId="260BB728">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750" w:type="dxa"/>
                  <w:shd w:val="clear" w:color="auto" w:fill="auto"/>
                  <w:vAlign w:val="center"/>
                </w:tcPr>
                <w:p w14:paraId="5BFEB8B7">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0.5</w:t>
                  </w:r>
                </w:p>
              </w:tc>
              <w:tc>
                <w:tcPr>
                  <w:tcW w:w="1005" w:type="dxa"/>
                  <w:vMerge w:val="continue"/>
                  <w:vAlign w:val="center"/>
                </w:tcPr>
                <w:p w14:paraId="4194A9F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p>
              </w:tc>
              <w:tc>
                <w:tcPr>
                  <w:tcW w:w="0" w:type="auto"/>
                  <w:vAlign w:val="center"/>
                </w:tcPr>
                <w:p w14:paraId="362531EF">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0.002</w:t>
                  </w:r>
                </w:p>
              </w:tc>
              <w:tc>
                <w:tcPr>
                  <w:tcW w:w="952" w:type="dxa"/>
                  <w:vMerge w:val="continue"/>
                  <w:vAlign w:val="center"/>
                </w:tcPr>
                <w:p w14:paraId="511CCCF2">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sz w:val="21"/>
                      <w:szCs w:val="21"/>
                      <w:highlight w:val="none"/>
                    </w:rPr>
                  </w:pPr>
                </w:p>
              </w:tc>
            </w:tr>
            <w:tr w14:paraId="730C6A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283" w:hRule="atLeast"/>
                <w:jc w:val="center"/>
              </w:trPr>
              <w:tc>
                <w:tcPr>
                  <w:tcW w:w="1477" w:type="dxa"/>
                  <w:shd w:val="clear" w:color="auto" w:fill="auto"/>
                  <w:vAlign w:val="center"/>
                </w:tcPr>
                <w:p w14:paraId="71CBD29F">
                  <w:pPr>
                    <w:pStyle w:val="51"/>
                    <w:jc w:val="center"/>
                    <w:rPr>
                      <w:rFonts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生活垃圾</w:t>
                  </w:r>
                </w:p>
              </w:tc>
              <w:tc>
                <w:tcPr>
                  <w:tcW w:w="2220" w:type="dxa"/>
                  <w:shd w:val="clear" w:color="auto" w:fill="auto"/>
                  <w:vAlign w:val="center"/>
                </w:tcPr>
                <w:p w14:paraId="200E7D1A">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员工生活</w:t>
                  </w:r>
                </w:p>
              </w:tc>
              <w:tc>
                <w:tcPr>
                  <w:tcW w:w="525" w:type="dxa"/>
                  <w:vAlign w:val="center"/>
                </w:tcPr>
                <w:p w14:paraId="30FC1852">
                  <w:pPr>
                    <w:pStyle w:val="32"/>
                    <w:keepNext w:val="0"/>
                    <w:keepLines w:val="0"/>
                    <w:pageBreakBefore w:val="0"/>
                    <w:widowControl w:val="0"/>
                    <w:pBdr>
                      <w:bottom w:val="none" w:color="auto" w:sz="0" w:space="0"/>
                      <w:right w:val="none" w:color="auto" w:sz="0" w:space="0"/>
                    </w:pBdr>
                    <w:kinsoku/>
                    <w:wordWrap/>
                    <w:overflowPunct/>
                    <w:topLinePunct w:val="0"/>
                    <w:bidi w:val="0"/>
                    <w:adjustRightInd w:val="0"/>
                    <w:snapToGrid w:val="0"/>
                    <w:spacing w:before="0" w:beforeAutospacing="0" w:after="0" w:afterAutospacing="0" w:line="240" w:lineRule="auto"/>
                    <w:jc w:val="center"/>
                    <w:textAlignment w:val="auto"/>
                    <w:rPr>
                      <w:rFonts w:hint="default" w:ascii="Times New Roman" w:hAnsi="Times New Roman" w:eastAsia="宋体" w:cs="Times New Roman"/>
                      <w:color w:val="auto"/>
                      <w:kern w:val="2"/>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rPr>
                    <w:t>员工生活</w:t>
                  </w:r>
                </w:p>
              </w:tc>
              <w:tc>
                <w:tcPr>
                  <w:tcW w:w="705" w:type="dxa"/>
                  <w:shd w:val="clear" w:color="auto" w:fill="auto"/>
                  <w:vAlign w:val="center"/>
                </w:tcPr>
                <w:p w14:paraId="3C1E79F5">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S64</w:t>
                  </w:r>
                </w:p>
              </w:tc>
              <w:tc>
                <w:tcPr>
                  <w:tcW w:w="1215" w:type="dxa"/>
                  <w:shd w:val="clear" w:color="auto" w:fill="auto"/>
                  <w:vAlign w:val="center"/>
                </w:tcPr>
                <w:p w14:paraId="208E1E62">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900-999-S64</w:t>
                  </w:r>
                </w:p>
              </w:tc>
              <w:tc>
                <w:tcPr>
                  <w:tcW w:w="750" w:type="dxa"/>
                  <w:shd w:val="clear" w:color="auto" w:fill="auto"/>
                  <w:vAlign w:val="center"/>
                </w:tcPr>
                <w:p w14:paraId="6830744A">
                  <w:pPr>
                    <w:pStyle w:val="51"/>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0.7</w:t>
                  </w:r>
                </w:p>
              </w:tc>
              <w:tc>
                <w:tcPr>
                  <w:tcW w:w="0" w:type="auto"/>
                  <w:shd w:val="clear" w:color="auto" w:fill="auto"/>
                  <w:vAlign w:val="center"/>
                </w:tcPr>
                <w:p w14:paraId="3A80A01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环卫部门清运</w:t>
                  </w:r>
                </w:p>
              </w:tc>
              <w:tc>
                <w:tcPr>
                  <w:tcW w:w="0" w:type="auto"/>
                  <w:shd w:val="clear" w:color="auto" w:fill="auto"/>
                  <w:vAlign w:val="center"/>
                </w:tcPr>
                <w:p w14:paraId="0577F551">
                  <w:pPr>
                    <w:keepNext w:val="0"/>
                    <w:keepLines w:val="0"/>
                    <w:pageBreakBefore w:val="0"/>
                    <w:widowControl/>
                    <w:kinsoku/>
                    <w:wordWrap/>
                    <w:overflowPunct/>
                    <w:topLinePunct w:val="0"/>
                    <w:bidi w:val="0"/>
                    <w:adjustRightInd w:val="0"/>
                    <w:snapToGrid w:val="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w:t>
                  </w:r>
                </w:p>
              </w:tc>
              <w:tc>
                <w:tcPr>
                  <w:tcW w:w="0" w:type="auto"/>
                  <w:shd w:val="clear" w:color="auto" w:fill="auto"/>
                  <w:vAlign w:val="center"/>
                </w:tcPr>
                <w:p w14:paraId="3094C17F">
                  <w:pPr>
                    <w:keepNext w:val="0"/>
                    <w:keepLines w:val="0"/>
                    <w:pageBreakBefore w:val="0"/>
                    <w:kinsoku/>
                    <w:wordWrap/>
                    <w:overflowPunct/>
                    <w:topLinePunct w:val="0"/>
                    <w:autoSpaceDE w:val="0"/>
                    <w:autoSpaceDN w:val="0"/>
                    <w:bidi w:val="0"/>
                    <w:adjustRightInd w:val="0"/>
                    <w:snapToGrid w:val="0"/>
                    <w:spacing w:line="240" w:lineRule="auto"/>
                    <w:ind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rPr>
                    <w:t>环卫部门清运</w:t>
                  </w:r>
                </w:p>
              </w:tc>
            </w:tr>
          </w:tbl>
          <w:p w14:paraId="2920F655">
            <w:pPr>
              <w:keepNext w:val="0"/>
              <w:keepLines w:val="0"/>
              <w:pageBreakBefore w:val="0"/>
              <w:widowControl w:val="0"/>
              <w:kinsoku/>
              <w:wordWrap/>
              <w:overflowPunct/>
              <w:topLinePunct w:val="0"/>
              <w:autoSpaceDE/>
              <w:autoSpaceDN/>
              <w:bidi w:val="0"/>
              <w:adjustRightInd w:val="0"/>
              <w:snapToGrid w:val="0"/>
              <w:spacing w:line="240" w:lineRule="auto"/>
              <w:ind w:left="0" w:firstLine="420" w:firstLineChars="200"/>
              <w:jc w:val="both"/>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lang w:val="en-US" w:eastAsia="zh-CN"/>
              </w:rPr>
              <w:t>注：*本项目在</w:t>
            </w:r>
            <w:r>
              <w:rPr>
                <w:rFonts w:hint="eastAsia" w:ascii="Times New Roman" w:hAnsi="Times New Roman" w:eastAsia="宋体" w:cs="Times New Roman"/>
                <w:b w:val="0"/>
                <w:bCs w:val="0"/>
                <w:color w:val="auto"/>
                <w:sz w:val="21"/>
                <w:szCs w:val="21"/>
                <w:highlight w:val="none"/>
                <w:lang w:val="en-US" w:eastAsia="zh-CN"/>
              </w:rPr>
              <w:t>2026年6</w:t>
            </w:r>
            <w:r>
              <w:rPr>
                <w:rFonts w:hint="default" w:ascii="Times New Roman" w:hAnsi="Times New Roman" w:eastAsia="宋体" w:cs="Times New Roman"/>
                <w:b w:val="0"/>
                <w:bCs w:val="0"/>
                <w:color w:val="auto"/>
                <w:sz w:val="21"/>
                <w:szCs w:val="21"/>
                <w:highlight w:val="none"/>
                <w:lang w:val="en-US" w:eastAsia="zh-CN"/>
              </w:rPr>
              <w:t>月</w:t>
            </w:r>
            <w:r>
              <w:rPr>
                <w:rFonts w:hint="eastAsia" w:ascii="Times New Roman" w:hAnsi="Times New Roman" w:eastAsia="宋体" w:cs="Times New Roman"/>
                <w:b w:val="0"/>
                <w:bCs w:val="0"/>
                <w:color w:val="auto"/>
                <w:sz w:val="21"/>
                <w:szCs w:val="21"/>
                <w:highlight w:val="none"/>
                <w:lang w:val="en-US" w:eastAsia="zh-CN"/>
              </w:rPr>
              <w:t>2</w:t>
            </w:r>
            <w:bookmarkStart w:id="29" w:name="_GoBack"/>
            <w:bookmarkEnd w:id="29"/>
            <w:r>
              <w:rPr>
                <w:rFonts w:hint="eastAsia" w:ascii="Times New Roman" w:hAnsi="Times New Roman" w:eastAsia="宋体" w:cs="Times New Roman"/>
                <w:b w:val="0"/>
                <w:bCs w:val="0"/>
                <w:color w:val="auto"/>
                <w:sz w:val="21"/>
                <w:szCs w:val="21"/>
                <w:highlight w:val="none"/>
                <w:lang w:val="en-US" w:eastAsia="zh-CN"/>
              </w:rPr>
              <w:t>5</w:t>
            </w:r>
            <w:r>
              <w:rPr>
                <w:rFonts w:hint="default" w:ascii="Times New Roman" w:hAnsi="Times New Roman" w:eastAsia="宋体" w:cs="Times New Roman"/>
                <w:b w:val="0"/>
                <w:bCs w:val="0"/>
                <w:color w:val="auto"/>
                <w:sz w:val="21"/>
                <w:szCs w:val="21"/>
                <w:highlight w:val="none"/>
                <w:lang w:val="en-US" w:eastAsia="zh-CN"/>
              </w:rPr>
              <w:t>日~验收评审</w:t>
            </w:r>
            <w:r>
              <w:rPr>
                <w:rFonts w:hint="default" w:ascii="Times New Roman" w:hAnsi="Times New Roman" w:cs="Times New Roman"/>
                <w:b w:val="0"/>
                <w:bCs w:val="0"/>
                <w:color w:val="auto"/>
                <w:sz w:val="21"/>
                <w:szCs w:val="21"/>
                <w:lang w:val="en-US" w:eastAsia="zh-CN"/>
              </w:rPr>
              <w:t>期间的固废</w:t>
            </w:r>
            <w:r>
              <w:rPr>
                <w:rFonts w:hint="eastAsia" w:ascii="Times New Roman" w:hAnsi="Times New Roman" w:cs="Times New Roman"/>
                <w:b w:val="0"/>
                <w:bCs w:val="0"/>
                <w:color w:val="auto"/>
                <w:sz w:val="21"/>
                <w:szCs w:val="21"/>
                <w:lang w:val="en-US" w:eastAsia="zh-CN"/>
              </w:rPr>
              <w:t>产生量</w:t>
            </w:r>
            <w:r>
              <w:rPr>
                <w:rFonts w:hint="default" w:ascii="Times New Roman" w:hAnsi="Times New Roman" w:cs="Times New Roman"/>
                <w:b w:val="0"/>
                <w:bCs w:val="0"/>
                <w:color w:val="auto"/>
                <w:sz w:val="21"/>
                <w:szCs w:val="21"/>
                <w:lang w:val="en-US" w:eastAsia="zh-CN"/>
              </w:rPr>
              <w:t>。</w:t>
            </w:r>
          </w:p>
          <w:p w14:paraId="6921DD91">
            <w:pPr>
              <w:pStyle w:val="19"/>
              <w:adjustRightInd w:val="0"/>
              <w:snapToGrid w:val="0"/>
              <w:spacing w:after="0" w:line="500" w:lineRule="exact"/>
              <w:ind w:left="0" w:leftChars="0" w:firstLine="480"/>
              <w:rPr>
                <w:rFonts w:hint="default" w:ascii="Times New Roman" w:hAnsi="Times New Roman" w:eastAsia="宋体" w:cs="Times New Roman"/>
                <w:color w:val="auto"/>
                <w:sz w:val="24"/>
              </w:rPr>
            </w:pPr>
            <w:r>
              <w:rPr>
                <w:rFonts w:hint="default" w:ascii="Times New Roman" w:hAnsi="Times New Roman" w:eastAsia="宋体" w:cs="Times New Roman"/>
                <w:b w:val="0"/>
                <w:bCs w:val="0"/>
                <w:color w:val="auto"/>
                <w:sz w:val="24"/>
                <w:szCs w:val="24"/>
                <w:lang w:val="en-US" w:eastAsia="zh-CN"/>
              </w:rPr>
              <w:t>本项目</w:t>
            </w:r>
            <w:r>
              <w:rPr>
                <w:rFonts w:hint="eastAsia" w:cs="Times New Roman"/>
                <w:color w:val="auto"/>
                <w:sz w:val="24"/>
                <w:lang w:eastAsia="zh-CN"/>
              </w:rPr>
              <w:t>危废仓库</w:t>
            </w:r>
            <w:r>
              <w:rPr>
                <w:rFonts w:hint="default" w:ascii="Times New Roman" w:hAnsi="Times New Roman" w:eastAsia="宋体" w:cs="Times New Roman"/>
                <w:color w:val="auto"/>
                <w:sz w:val="24"/>
              </w:rPr>
              <w:t>建设情况</w:t>
            </w:r>
            <w:r>
              <w:rPr>
                <w:rFonts w:hint="default" w:ascii="Times New Roman" w:hAnsi="Times New Roman" w:eastAsia="宋体" w:cs="Times New Roman"/>
                <w:color w:val="auto"/>
                <w:sz w:val="24"/>
                <w:lang w:val="en-US" w:eastAsia="zh-CN"/>
              </w:rPr>
              <w:t>如下</w:t>
            </w:r>
            <w:r>
              <w:rPr>
                <w:rFonts w:hint="default" w:ascii="Times New Roman" w:hAnsi="Times New Roman" w:eastAsia="宋体" w:cs="Times New Roman"/>
                <w:color w:val="auto"/>
                <w:sz w:val="24"/>
              </w:rPr>
              <w:t>图</w:t>
            </w:r>
            <w:r>
              <w:rPr>
                <w:rFonts w:hint="default" w:ascii="Times New Roman" w:hAnsi="Times New Roman" w:eastAsia="宋体" w:cs="Times New Roman"/>
                <w:color w:val="auto"/>
                <w:sz w:val="24"/>
                <w:lang w:val="en-US" w:eastAsia="zh-CN"/>
              </w:rPr>
              <w:t>所示</w:t>
            </w:r>
            <w:r>
              <w:rPr>
                <w:rFonts w:hint="default" w:ascii="Times New Roman" w:hAnsi="Times New Roman" w:eastAsia="宋体" w:cs="Times New Roman"/>
                <w:color w:val="auto"/>
                <w:sz w:val="24"/>
              </w:rPr>
              <w:t>。</w:t>
            </w:r>
          </w:p>
          <w:p w14:paraId="72E32EDC">
            <w:pPr>
              <w:pStyle w:val="19"/>
              <w:adjustRightInd w:val="0"/>
              <w:snapToGrid w:val="0"/>
              <w:spacing w:after="0" w:line="500" w:lineRule="exact"/>
              <w:ind w:left="0" w:leftChars="0" w:firstLine="480"/>
              <w:rPr>
                <w:rFonts w:hint="default" w:ascii="Times New Roman" w:hAnsi="Times New Roman" w:eastAsia="宋体" w:cs="Times New Roman"/>
                <w:color w:val="auto"/>
                <w:sz w:val="24"/>
              </w:rPr>
            </w:pPr>
          </w:p>
          <w:tbl>
            <w:tblPr>
              <w:tblStyle w:val="21"/>
              <w:tblW w:w="494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742"/>
              <w:gridCol w:w="4742"/>
            </w:tblGrid>
            <w:tr w14:paraId="3170805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743" w:type="dxa"/>
                  <w:tcBorders>
                    <w:tl2br w:val="nil"/>
                    <w:tr2bl w:val="nil"/>
                  </w:tcBorders>
                  <w:shd w:val="clear" w:color="auto" w:fill="auto"/>
                  <w:vAlign w:val="center"/>
                </w:tcPr>
                <w:p w14:paraId="1DBF6E1E">
                  <w:pPr>
                    <w:pStyle w:val="18"/>
                    <w:spacing w:line="240" w:lineRule="auto"/>
                    <w:ind w:firstLine="0" w:firstLineChars="0"/>
                    <w:jc w:val="center"/>
                    <w:rPr>
                      <w:rFonts w:hint="default" w:ascii="Times New Roman" w:hAnsi="Times New Roman" w:eastAsia="宋体" w:cs="Times New Roman"/>
                      <w:color w:val="auto"/>
                      <w:kern w:val="0"/>
                      <w:sz w:val="21"/>
                      <w:szCs w:val="21"/>
                      <w:highlight w:val="none"/>
                      <w:u w:color="000000"/>
                      <w:lang w:val="en-US" w:eastAsia="zh-CN" w:bidi="ar-SA"/>
                    </w:rPr>
                  </w:pPr>
                  <w:r>
                    <w:rPr>
                      <w:rFonts w:hint="default" w:ascii="Times New Roman" w:hAnsi="Times New Roman" w:eastAsia="宋体" w:cs="Times New Roman"/>
                      <w:color w:val="auto"/>
                      <w:kern w:val="0"/>
                      <w:sz w:val="21"/>
                      <w:szCs w:val="21"/>
                      <w:highlight w:val="none"/>
                      <w:u w:color="000000"/>
                      <w:lang w:val="en-US" w:eastAsia="zh-CN" w:bidi="ar-SA"/>
                    </w:rPr>
                    <w:drawing>
                      <wp:inline distT="0" distB="0" distL="114300" distR="114300">
                        <wp:extent cx="2879725" cy="3839210"/>
                        <wp:effectExtent l="0" t="0" r="15875" b="8890"/>
                        <wp:docPr id="8" name="图片 8" descr="危废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危废仓"/>
                                <pic:cNvPicPr>
                                  <a:picLocks noChangeAspect="1"/>
                                </pic:cNvPicPr>
                              </pic:nvPicPr>
                              <pic:blipFill>
                                <a:blip r:embed="rId32"/>
                                <a:stretch>
                                  <a:fillRect/>
                                </a:stretch>
                              </pic:blipFill>
                              <pic:spPr>
                                <a:xfrm>
                                  <a:off x="0" y="0"/>
                                  <a:ext cx="2879725" cy="3839210"/>
                                </a:xfrm>
                                <a:prstGeom prst="rect">
                                  <a:avLst/>
                                </a:prstGeom>
                              </pic:spPr>
                            </pic:pic>
                          </a:graphicData>
                        </a:graphic>
                      </wp:inline>
                    </w:drawing>
                  </w:r>
                </w:p>
              </w:tc>
              <w:tc>
                <w:tcPr>
                  <w:tcW w:w="4743" w:type="dxa"/>
                  <w:tcBorders>
                    <w:tl2br w:val="nil"/>
                    <w:tr2bl w:val="nil"/>
                  </w:tcBorders>
                  <w:shd w:val="clear" w:color="auto" w:fill="auto"/>
                  <w:vAlign w:val="center"/>
                </w:tcPr>
                <w:p w14:paraId="17FF9D53">
                  <w:pPr>
                    <w:pStyle w:val="18"/>
                    <w:spacing w:line="240" w:lineRule="auto"/>
                    <w:ind w:firstLine="0" w:firstLineChars="0"/>
                    <w:jc w:val="center"/>
                    <w:rPr>
                      <w:rFonts w:hint="eastAsia" w:ascii="Times New Roman" w:hAnsi="Times New Roman" w:eastAsia="宋体" w:cs="Times New Roman"/>
                      <w:color w:val="auto"/>
                      <w:kern w:val="0"/>
                      <w:sz w:val="21"/>
                      <w:szCs w:val="21"/>
                      <w:highlight w:val="none"/>
                      <w:u w:color="000000"/>
                      <w:lang w:val="en-US" w:eastAsia="zh-CN" w:bidi="ar-SA"/>
                    </w:rPr>
                  </w:pPr>
                  <w:r>
                    <w:rPr>
                      <w:rFonts w:hint="eastAsia" w:ascii="Times New Roman" w:hAnsi="Times New Roman" w:eastAsia="宋体" w:cs="Times New Roman"/>
                      <w:color w:val="auto"/>
                      <w:kern w:val="0"/>
                      <w:sz w:val="21"/>
                      <w:szCs w:val="21"/>
                      <w:highlight w:val="none"/>
                      <w:u w:color="000000"/>
                      <w:lang w:val="en-US" w:eastAsia="zh-CN" w:bidi="ar-SA"/>
                    </w:rPr>
                    <w:drawing>
                      <wp:inline distT="0" distB="0" distL="114300" distR="114300">
                        <wp:extent cx="2879725" cy="3839210"/>
                        <wp:effectExtent l="0" t="0" r="15875" b="8890"/>
                        <wp:docPr id="17" name="图片 17" descr="一般固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一般固废"/>
                                <pic:cNvPicPr>
                                  <a:picLocks noChangeAspect="1"/>
                                </pic:cNvPicPr>
                              </pic:nvPicPr>
                              <pic:blipFill>
                                <a:blip r:embed="rId33"/>
                                <a:stretch>
                                  <a:fillRect/>
                                </a:stretch>
                              </pic:blipFill>
                              <pic:spPr>
                                <a:xfrm>
                                  <a:off x="0" y="0"/>
                                  <a:ext cx="2879725" cy="3839210"/>
                                </a:xfrm>
                                <a:prstGeom prst="rect">
                                  <a:avLst/>
                                </a:prstGeom>
                              </pic:spPr>
                            </pic:pic>
                          </a:graphicData>
                        </a:graphic>
                      </wp:inline>
                    </w:drawing>
                  </w:r>
                </w:p>
              </w:tc>
            </w:tr>
            <w:tr w14:paraId="1022EF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43" w:type="dxa"/>
                  <w:tcBorders>
                    <w:tl2br w:val="nil"/>
                    <w:tr2bl w:val="nil"/>
                  </w:tcBorders>
                  <w:shd w:val="clear" w:color="auto" w:fill="auto"/>
                  <w:vAlign w:val="center"/>
                </w:tcPr>
                <w:p w14:paraId="7D68E562">
                  <w:pPr>
                    <w:pStyle w:val="18"/>
                    <w:spacing w:line="240" w:lineRule="auto"/>
                    <w:ind w:firstLine="0" w:firstLineChars="0"/>
                    <w:jc w:val="center"/>
                    <w:rPr>
                      <w:rFonts w:hint="default" w:ascii="Times New Roman" w:hAnsi="Times New Roman" w:eastAsia="宋体" w:cs="Times New Roman"/>
                      <w:color w:val="auto"/>
                      <w:kern w:val="0"/>
                      <w:sz w:val="21"/>
                      <w:szCs w:val="21"/>
                      <w:highlight w:val="none"/>
                      <w:u w:color="000000"/>
                      <w:lang w:val="en-US" w:eastAsia="zh-CN" w:bidi="ar-SA"/>
                    </w:rPr>
                  </w:pPr>
                  <w:r>
                    <w:rPr>
                      <w:rFonts w:hint="eastAsia" w:eastAsia="宋体" w:cs="Times New Roman"/>
                      <w:color w:val="auto"/>
                      <w:sz w:val="21"/>
                      <w:szCs w:val="21"/>
                      <w:highlight w:val="none"/>
                      <w:lang w:eastAsia="zh-CN"/>
                    </w:rPr>
                    <w:t>危废仓库</w:t>
                  </w:r>
                  <w:r>
                    <w:rPr>
                      <w:rFonts w:hint="default" w:ascii="Times New Roman" w:hAnsi="Times New Roman" w:eastAsia="宋体" w:cs="Times New Roman"/>
                      <w:color w:val="auto"/>
                      <w:sz w:val="21"/>
                      <w:szCs w:val="21"/>
                      <w:highlight w:val="none"/>
                    </w:rPr>
                    <w:t>照片</w:t>
                  </w:r>
                </w:p>
              </w:tc>
              <w:tc>
                <w:tcPr>
                  <w:tcW w:w="4743" w:type="dxa"/>
                  <w:tcBorders>
                    <w:tl2br w:val="nil"/>
                    <w:tr2bl w:val="nil"/>
                  </w:tcBorders>
                  <w:shd w:val="clear" w:color="auto" w:fill="auto"/>
                  <w:vAlign w:val="center"/>
                </w:tcPr>
                <w:p w14:paraId="4ABC44C8">
                  <w:pPr>
                    <w:pStyle w:val="18"/>
                    <w:spacing w:line="240" w:lineRule="auto"/>
                    <w:ind w:firstLine="0" w:firstLineChars="0"/>
                    <w:jc w:val="center"/>
                    <w:rPr>
                      <w:rFonts w:hint="default" w:ascii="Times New Roman" w:hAnsi="Times New Roman" w:eastAsia="宋体" w:cs="Times New Roman"/>
                      <w:color w:val="auto"/>
                      <w:kern w:val="0"/>
                      <w:sz w:val="21"/>
                      <w:szCs w:val="21"/>
                      <w:highlight w:val="none"/>
                      <w:u w:color="000000"/>
                      <w:lang w:val="en-US" w:eastAsia="zh-CN" w:bidi="ar-SA"/>
                    </w:rPr>
                  </w:pPr>
                  <w:r>
                    <w:rPr>
                      <w:rFonts w:hint="default" w:ascii="Times New Roman" w:hAnsi="Times New Roman" w:eastAsia="宋体" w:cs="Times New Roman"/>
                      <w:color w:val="auto"/>
                      <w:sz w:val="21"/>
                      <w:szCs w:val="21"/>
                      <w:highlight w:val="none"/>
                      <w:lang w:val="en-US" w:eastAsia="zh-CN"/>
                    </w:rPr>
                    <w:t>一般固废仓库</w:t>
                  </w:r>
                  <w:r>
                    <w:rPr>
                      <w:rFonts w:hint="eastAsia" w:eastAsia="宋体" w:cs="Times New Roman"/>
                      <w:color w:val="auto"/>
                      <w:sz w:val="21"/>
                      <w:szCs w:val="21"/>
                      <w:highlight w:val="none"/>
                      <w:lang w:val="en-US" w:eastAsia="zh-CN"/>
                    </w:rPr>
                    <w:t>照片</w:t>
                  </w:r>
                </w:p>
              </w:tc>
            </w:tr>
            <w:tr w14:paraId="445D7E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43" w:type="dxa"/>
                  <w:tcBorders>
                    <w:tl2br w:val="nil"/>
                    <w:tr2bl w:val="nil"/>
                  </w:tcBorders>
                  <w:vAlign w:val="center"/>
                </w:tcPr>
                <w:p w14:paraId="64D1BFBB">
                  <w:pPr>
                    <w:pStyle w:val="18"/>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drawing>
                      <wp:inline distT="0" distB="0" distL="114300" distR="114300">
                        <wp:extent cx="2879725" cy="1611630"/>
                        <wp:effectExtent l="0" t="0" r="15875" b="7620"/>
                        <wp:docPr id="18" name="图片 18" descr="危废仓库监控截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危废仓库监控截图"/>
                                <pic:cNvPicPr>
                                  <a:picLocks noChangeAspect="1"/>
                                </pic:cNvPicPr>
                              </pic:nvPicPr>
                              <pic:blipFill>
                                <a:blip r:embed="rId34"/>
                                <a:stretch>
                                  <a:fillRect/>
                                </a:stretch>
                              </pic:blipFill>
                              <pic:spPr>
                                <a:xfrm>
                                  <a:off x="0" y="0"/>
                                  <a:ext cx="2879725" cy="1611630"/>
                                </a:xfrm>
                                <a:prstGeom prst="rect">
                                  <a:avLst/>
                                </a:prstGeom>
                              </pic:spPr>
                            </pic:pic>
                          </a:graphicData>
                        </a:graphic>
                      </wp:inline>
                    </w:drawing>
                  </w:r>
                </w:p>
              </w:tc>
              <w:tc>
                <w:tcPr>
                  <w:tcW w:w="4743" w:type="dxa"/>
                  <w:tcBorders>
                    <w:tl2br w:val="nil"/>
                    <w:tr2bl w:val="nil"/>
                  </w:tcBorders>
                  <w:vAlign w:val="center"/>
                </w:tcPr>
                <w:p w14:paraId="4E9944FF">
                  <w:pPr>
                    <w:pStyle w:val="18"/>
                    <w:spacing w:line="240" w:lineRule="auto"/>
                    <w:ind w:firstLine="0" w:firstLineChars="0"/>
                    <w:jc w:val="center"/>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drawing>
                      <wp:inline distT="0" distB="0" distL="114300" distR="114300">
                        <wp:extent cx="2879725" cy="1607820"/>
                        <wp:effectExtent l="0" t="0" r="15875" b="11430"/>
                        <wp:docPr id="15" name="图片 15" descr="监控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监控照片"/>
                                <pic:cNvPicPr>
                                  <a:picLocks noChangeAspect="1"/>
                                </pic:cNvPicPr>
                              </pic:nvPicPr>
                              <pic:blipFill>
                                <a:blip r:embed="rId35"/>
                                <a:srcRect l="18685" r="717"/>
                                <a:stretch>
                                  <a:fillRect/>
                                </a:stretch>
                              </pic:blipFill>
                              <pic:spPr>
                                <a:xfrm>
                                  <a:off x="0" y="0"/>
                                  <a:ext cx="2879725" cy="1607820"/>
                                </a:xfrm>
                                <a:prstGeom prst="rect">
                                  <a:avLst/>
                                </a:prstGeom>
                              </pic:spPr>
                            </pic:pic>
                          </a:graphicData>
                        </a:graphic>
                      </wp:inline>
                    </w:drawing>
                  </w:r>
                </w:p>
              </w:tc>
            </w:tr>
            <w:tr w14:paraId="4184B7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43" w:type="dxa"/>
                  <w:tcBorders>
                    <w:tl2br w:val="nil"/>
                    <w:tr2bl w:val="nil"/>
                  </w:tcBorders>
                  <w:shd w:val="clear" w:color="auto" w:fill="auto"/>
                  <w:vAlign w:val="center"/>
                </w:tcPr>
                <w:p w14:paraId="4BD68399">
                  <w:pPr>
                    <w:pStyle w:val="18"/>
                    <w:spacing w:line="240" w:lineRule="auto"/>
                    <w:ind w:firstLine="0" w:firstLineChars="0"/>
                    <w:jc w:val="center"/>
                    <w:rPr>
                      <w:rFonts w:hint="default" w:ascii="Times New Roman" w:hAnsi="Times New Roman" w:eastAsia="宋体" w:cs="Times New Roman"/>
                      <w:color w:val="auto"/>
                      <w:kern w:val="0"/>
                      <w:sz w:val="21"/>
                      <w:szCs w:val="21"/>
                      <w:highlight w:val="none"/>
                      <w:u w:color="000000"/>
                      <w:lang w:val="en-US" w:eastAsia="zh-CN" w:bidi="ar-SA"/>
                    </w:rPr>
                  </w:pPr>
                  <w:r>
                    <w:rPr>
                      <w:rFonts w:hint="eastAsia" w:eastAsia="宋体" w:cs="Times New Roman"/>
                      <w:color w:val="auto"/>
                      <w:sz w:val="21"/>
                      <w:szCs w:val="21"/>
                      <w:highlight w:val="none"/>
                      <w:lang w:eastAsia="zh-CN"/>
                    </w:rPr>
                    <w:t>危废仓库</w:t>
                  </w:r>
                  <w:r>
                    <w:rPr>
                      <w:rFonts w:hint="default" w:ascii="Times New Roman" w:hAnsi="Times New Roman" w:eastAsia="宋体" w:cs="Times New Roman"/>
                      <w:color w:val="auto"/>
                      <w:kern w:val="0"/>
                      <w:sz w:val="21"/>
                      <w:szCs w:val="21"/>
                      <w:highlight w:val="none"/>
                      <w:lang w:val="en-US" w:eastAsia="zh-CN"/>
                    </w:rPr>
                    <w:t>监控</w:t>
                  </w:r>
                  <w:r>
                    <w:rPr>
                      <w:rFonts w:hint="eastAsia" w:eastAsia="宋体" w:cs="Times New Roman"/>
                      <w:color w:val="auto"/>
                      <w:kern w:val="0"/>
                      <w:sz w:val="21"/>
                      <w:szCs w:val="21"/>
                      <w:highlight w:val="none"/>
                      <w:lang w:val="en-US" w:eastAsia="zh-CN"/>
                    </w:rPr>
                    <w:t>画面截图</w:t>
                  </w:r>
                </w:p>
              </w:tc>
              <w:tc>
                <w:tcPr>
                  <w:tcW w:w="4743" w:type="dxa"/>
                  <w:tcBorders>
                    <w:tl2br w:val="nil"/>
                    <w:tr2bl w:val="nil"/>
                  </w:tcBorders>
                  <w:shd w:val="clear" w:color="auto" w:fill="auto"/>
                  <w:vAlign w:val="center"/>
                </w:tcPr>
                <w:p w14:paraId="7EDA895A">
                  <w:pPr>
                    <w:pStyle w:val="18"/>
                    <w:spacing w:line="240" w:lineRule="auto"/>
                    <w:ind w:firstLine="0" w:firstLineChars="0"/>
                    <w:jc w:val="center"/>
                    <w:rPr>
                      <w:rFonts w:hint="default" w:ascii="Times New Roman" w:hAnsi="Times New Roman" w:eastAsia="宋体" w:cs="Times New Roman"/>
                      <w:color w:val="auto"/>
                      <w:kern w:val="0"/>
                      <w:sz w:val="21"/>
                      <w:szCs w:val="21"/>
                      <w:highlight w:val="none"/>
                      <w:u w:color="000000"/>
                      <w:lang w:val="en-US" w:eastAsia="zh-CN" w:bidi="ar-SA"/>
                    </w:rPr>
                  </w:pPr>
                  <w:r>
                    <w:rPr>
                      <w:rFonts w:hint="eastAsia" w:eastAsia="宋体" w:cs="Times New Roman"/>
                      <w:color w:val="auto"/>
                      <w:sz w:val="21"/>
                      <w:szCs w:val="21"/>
                      <w:highlight w:val="none"/>
                      <w:lang w:eastAsia="zh-CN"/>
                    </w:rPr>
                    <w:t>危废仓库</w:t>
                  </w:r>
                  <w:r>
                    <w:rPr>
                      <w:rFonts w:hint="default" w:ascii="Times New Roman" w:hAnsi="Times New Roman" w:eastAsia="宋体" w:cs="Times New Roman"/>
                      <w:color w:val="auto"/>
                      <w:kern w:val="0"/>
                      <w:sz w:val="21"/>
                      <w:szCs w:val="21"/>
                      <w:highlight w:val="none"/>
                      <w:lang w:val="en-US" w:eastAsia="zh-CN"/>
                    </w:rPr>
                    <w:t>监控</w:t>
                  </w:r>
                  <w:r>
                    <w:rPr>
                      <w:rFonts w:hint="eastAsia" w:eastAsia="宋体" w:cs="Times New Roman"/>
                      <w:color w:val="auto"/>
                      <w:kern w:val="0"/>
                      <w:sz w:val="21"/>
                      <w:szCs w:val="21"/>
                      <w:highlight w:val="none"/>
                      <w:lang w:val="en-US" w:eastAsia="zh-CN"/>
                    </w:rPr>
                    <w:t>照片</w:t>
                  </w:r>
                </w:p>
              </w:tc>
            </w:tr>
          </w:tbl>
          <w:p w14:paraId="428A5B15">
            <w:pPr>
              <w:pStyle w:val="19"/>
              <w:adjustRightInd w:val="0"/>
              <w:snapToGrid w:val="0"/>
              <w:spacing w:after="0" w:line="240" w:lineRule="auto"/>
              <w:ind w:left="0" w:leftChars="0" w:firstLine="0" w:firstLineChars="0"/>
              <w:jc w:val="center"/>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图3-</w:t>
            </w:r>
            <w:r>
              <w:rPr>
                <w:rFonts w:hint="eastAsia" w:cs="Times New Roman"/>
                <w:b/>
                <w:bCs/>
                <w:color w:val="auto"/>
                <w:sz w:val="24"/>
                <w:lang w:val="en-US" w:eastAsia="zh-CN"/>
              </w:rPr>
              <w:t>3</w:t>
            </w:r>
            <w:r>
              <w:rPr>
                <w:rFonts w:hint="default" w:ascii="Times New Roman" w:hAnsi="Times New Roman" w:eastAsia="宋体" w:cs="Times New Roman"/>
                <w:b/>
                <w:bCs/>
                <w:color w:val="auto"/>
                <w:sz w:val="24"/>
              </w:rPr>
              <w:t xml:space="preserve">  </w:t>
            </w:r>
            <w:r>
              <w:rPr>
                <w:rFonts w:hint="default" w:ascii="Times New Roman" w:hAnsi="Times New Roman" w:eastAsia="宋体" w:cs="Times New Roman"/>
                <w:b/>
                <w:bCs/>
                <w:color w:val="auto"/>
                <w:sz w:val="24"/>
                <w:szCs w:val="24"/>
                <w:lang w:val="en-US" w:eastAsia="zh-CN"/>
              </w:rPr>
              <w:t>本项目</w:t>
            </w:r>
            <w:r>
              <w:rPr>
                <w:rFonts w:hint="eastAsia" w:cs="Times New Roman"/>
                <w:b/>
                <w:bCs/>
                <w:color w:val="auto"/>
                <w:sz w:val="24"/>
                <w:lang w:eastAsia="zh-CN"/>
              </w:rPr>
              <w:t>危废仓库、</w:t>
            </w:r>
            <w:r>
              <w:rPr>
                <w:rFonts w:hint="eastAsia" w:cs="Times New Roman"/>
                <w:b/>
                <w:bCs/>
                <w:color w:val="auto"/>
                <w:sz w:val="24"/>
                <w:lang w:val="en-US" w:eastAsia="zh-CN"/>
              </w:rPr>
              <w:t>一般固废仓库</w:t>
            </w:r>
            <w:r>
              <w:rPr>
                <w:rFonts w:hint="default" w:ascii="Times New Roman" w:hAnsi="Times New Roman" w:eastAsia="宋体" w:cs="Times New Roman"/>
                <w:b/>
                <w:bCs/>
                <w:color w:val="auto"/>
                <w:sz w:val="24"/>
              </w:rPr>
              <w:t>建设情况图</w:t>
            </w:r>
          </w:p>
          <w:p w14:paraId="43D4A1D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5、排污许可</w:t>
            </w:r>
          </w:p>
          <w:p w14:paraId="3E5342CC">
            <w:pPr>
              <w:pStyle w:val="19"/>
              <w:keepNext w:val="0"/>
              <w:keepLines w:val="0"/>
              <w:pageBreakBefore w:val="0"/>
              <w:widowControl w:val="0"/>
              <w:kinsoku/>
              <w:wordWrap w:val="0"/>
              <w:overflowPunct/>
              <w:topLinePunct w:val="0"/>
              <w:autoSpaceDE/>
              <w:autoSpaceDN/>
              <w:bidi w:val="0"/>
              <w:adjustRightInd w:val="0"/>
              <w:snapToGrid w:val="0"/>
              <w:spacing w:after="0" w:line="500" w:lineRule="exact"/>
              <w:ind w:left="0" w:leftChars="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苏州汉骅半导体有限公司已纳入固定污染源排污许可分类管理名录，属于登记管理，并于202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日取得了变更后的</w:t>
            </w:r>
            <w:r>
              <w:rPr>
                <w:rFonts w:hint="default" w:ascii="Times New Roman" w:hAnsi="Times New Roman" w:eastAsia="宋体" w:cs="Times New Roman"/>
                <w:b w:val="0"/>
                <w:bCs w:val="0"/>
                <w:color w:val="auto"/>
                <w:sz w:val="24"/>
                <w:szCs w:val="24"/>
                <w:highlight w:val="none"/>
                <w:lang w:val="en-US" w:eastAsia="zh-CN"/>
              </w:rPr>
              <w:t>固定污染源排污登记回执，</w:t>
            </w:r>
            <w:r>
              <w:rPr>
                <w:rFonts w:hint="default" w:ascii="Times New Roman" w:hAnsi="Times New Roman" w:eastAsia="宋体" w:cs="Times New Roman"/>
                <w:color w:val="auto"/>
                <w:sz w:val="24"/>
                <w:szCs w:val="24"/>
                <w:highlight w:val="none"/>
                <w:lang w:val="en-US" w:eastAsia="zh-CN"/>
              </w:rPr>
              <w:t>登记编号：</w:t>
            </w:r>
            <w:r>
              <w:rPr>
                <w:rFonts w:hint="eastAsia" w:cs="Times New Roman"/>
                <w:color w:val="auto"/>
                <w:sz w:val="24"/>
                <w:szCs w:val="24"/>
                <w:highlight w:val="none"/>
                <w:lang w:val="en-US" w:eastAsia="zh-CN"/>
              </w:rPr>
              <w:t>91320594MA1T9D0R0Q001W</w:t>
            </w:r>
            <w:r>
              <w:rPr>
                <w:rFonts w:hint="default" w:ascii="Times New Roman" w:hAnsi="Times New Roman" w:eastAsia="宋体" w:cs="Times New Roman"/>
                <w:color w:val="auto"/>
                <w:sz w:val="24"/>
                <w:szCs w:val="24"/>
                <w:highlight w:val="none"/>
                <w:lang w:val="en-US" w:eastAsia="zh-CN"/>
              </w:rPr>
              <w:t>。</w:t>
            </w:r>
          </w:p>
          <w:p w14:paraId="7170ED6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6、环保投资</w:t>
            </w:r>
          </w:p>
          <w:p w14:paraId="1A9F7DEE">
            <w:pPr>
              <w:pStyle w:val="19"/>
              <w:keepNext w:val="0"/>
              <w:keepLines w:val="0"/>
              <w:pageBreakBefore w:val="0"/>
              <w:widowControl w:val="0"/>
              <w:shd w:val="clear"/>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本项目实际总投资</w:t>
            </w:r>
            <w:r>
              <w:rPr>
                <w:rFonts w:hint="eastAsia" w:cs="Times New Roman"/>
                <w:b w:val="0"/>
                <w:bCs w:val="0"/>
                <w:color w:val="auto"/>
                <w:sz w:val="24"/>
                <w:szCs w:val="24"/>
                <w:highlight w:val="none"/>
                <w:lang w:val="en-US" w:eastAsia="zh-CN"/>
              </w:rPr>
              <w:t>5973.59</w:t>
            </w:r>
            <w:r>
              <w:rPr>
                <w:rFonts w:hint="default" w:ascii="Times New Roman" w:hAnsi="Times New Roman" w:eastAsia="宋体" w:cs="Times New Roman"/>
                <w:b w:val="0"/>
                <w:bCs w:val="0"/>
                <w:color w:val="auto"/>
                <w:sz w:val="24"/>
                <w:szCs w:val="24"/>
                <w:highlight w:val="none"/>
                <w:lang w:val="en-US" w:eastAsia="zh-CN"/>
              </w:rPr>
              <w:t>万元</w:t>
            </w:r>
            <w:r>
              <w:rPr>
                <w:rFonts w:hint="default" w:ascii="Times New Roman" w:hAnsi="Times New Roman" w:eastAsia="宋体" w:cs="Times New Roman"/>
                <w:color w:val="auto"/>
                <w:sz w:val="24"/>
                <w:szCs w:val="24"/>
                <w:highlight w:val="none"/>
                <w:lang w:val="en-US" w:eastAsia="zh-CN"/>
              </w:rPr>
              <w:t>，实际环保投资</w:t>
            </w:r>
            <w:r>
              <w:rPr>
                <w:rFonts w:hint="eastAsia" w:cs="Times New Roman"/>
                <w:color w:val="auto"/>
                <w:sz w:val="24"/>
                <w:szCs w:val="24"/>
                <w:highlight w:val="none"/>
                <w:lang w:val="en-US" w:eastAsia="zh-CN"/>
              </w:rPr>
              <w:t>60</w:t>
            </w:r>
            <w:r>
              <w:rPr>
                <w:rFonts w:hint="default" w:ascii="Times New Roman" w:hAnsi="Times New Roman" w:eastAsia="宋体" w:cs="Times New Roman"/>
                <w:color w:val="auto"/>
                <w:sz w:val="24"/>
                <w:szCs w:val="24"/>
                <w:highlight w:val="none"/>
                <w:lang w:val="en-US" w:eastAsia="zh-CN"/>
              </w:rPr>
              <w:t>万元，环保投资占总投资的</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%，配套的环境保护设施与主体工程</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同时设计、同时施工、同时投入运行</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，严格执行了</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三同时</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制度要求。实际环保设施建设内容及投资情况见下表。</w:t>
            </w:r>
          </w:p>
          <w:p w14:paraId="6FE93C3D">
            <w:pPr>
              <w:pStyle w:val="19"/>
              <w:keepNext w:val="0"/>
              <w:keepLines w:val="0"/>
              <w:pageBreakBefore w:val="0"/>
              <w:widowControl w:val="0"/>
              <w:shd w:val="clear"/>
              <w:kinsoku/>
              <w:wordWrap/>
              <w:overflowPunct/>
              <w:topLinePunct w:val="0"/>
              <w:autoSpaceDE/>
              <w:autoSpaceDN/>
              <w:bidi w:val="0"/>
              <w:adjustRightInd w:val="0"/>
              <w:snapToGrid w:val="0"/>
              <w:spacing w:before="157" w:beforeLines="50" w:after="0" w:line="240" w:lineRule="auto"/>
              <w:ind w:left="0" w:leftChars="0" w:firstLine="0" w:firstLineChars="0"/>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表3-4  本项目实际环保设施建设内容及投资情况一览表</w:t>
            </w:r>
          </w:p>
          <w:tbl>
            <w:tblPr>
              <w:tblStyle w:val="21"/>
              <w:tblW w:w="4949" w:type="pct"/>
              <w:jc w:val="center"/>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Layout w:type="fixed"/>
              <w:tblCellMar>
                <w:top w:w="0" w:type="dxa"/>
                <w:left w:w="108" w:type="dxa"/>
                <w:bottom w:w="0" w:type="dxa"/>
                <w:right w:w="108" w:type="dxa"/>
              </w:tblCellMar>
            </w:tblPr>
            <w:tblGrid>
              <w:gridCol w:w="436"/>
              <w:gridCol w:w="1567"/>
              <w:gridCol w:w="2156"/>
              <w:gridCol w:w="1337"/>
              <w:gridCol w:w="2169"/>
              <w:gridCol w:w="1349"/>
              <w:gridCol w:w="472"/>
            </w:tblGrid>
            <w:tr w14:paraId="378FF3FF">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vMerge w:val="restart"/>
                  <w:tcBorders>
                    <w:tl2br w:val="nil"/>
                    <w:tr2bl w:val="nil"/>
                  </w:tcBorders>
                  <w:noWrap w:val="0"/>
                  <w:vAlign w:val="center"/>
                </w:tcPr>
                <w:p w14:paraId="234CDA43">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序号</w:t>
                  </w:r>
                </w:p>
              </w:tc>
              <w:tc>
                <w:tcPr>
                  <w:tcW w:w="1567" w:type="dxa"/>
                  <w:vMerge w:val="restart"/>
                  <w:tcBorders>
                    <w:tl2br w:val="nil"/>
                    <w:tr2bl w:val="nil"/>
                  </w:tcBorders>
                  <w:noWrap w:val="0"/>
                  <w:vAlign w:val="center"/>
                </w:tcPr>
                <w:p w14:paraId="4D49893F">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w:t>
                  </w:r>
                </w:p>
                <w:p w14:paraId="3C847F30">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类别</w:t>
                  </w:r>
                </w:p>
              </w:tc>
              <w:tc>
                <w:tcPr>
                  <w:tcW w:w="3493" w:type="dxa"/>
                  <w:gridSpan w:val="2"/>
                  <w:tcBorders>
                    <w:bottom w:val="single" w:color="000000" w:sz="4" w:space="0"/>
                    <w:tl2br w:val="nil"/>
                    <w:tr2bl w:val="nil"/>
                  </w:tcBorders>
                  <w:noWrap w:val="0"/>
                  <w:vAlign w:val="center"/>
                </w:tcPr>
                <w:p w14:paraId="16D49DEC">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环评设计</w:t>
                  </w:r>
                </w:p>
              </w:tc>
              <w:tc>
                <w:tcPr>
                  <w:tcW w:w="3518" w:type="dxa"/>
                  <w:gridSpan w:val="2"/>
                  <w:tcBorders>
                    <w:bottom w:val="single" w:color="000000" w:sz="4" w:space="0"/>
                    <w:tl2br w:val="nil"/>
                    <w:tr2bl w:val="nil"/>
                  </w:tcBorders>
                  <w:noWrap w:val="0"/>
                  <w:vAlign w:val="center"/>
                </w:tcPr>
                <w:p w14:paraId="7974A6C5">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实际建设情况</w:t>
                  </w:r>
                </w:p>
              </w:tc>
              <w:tc>
                <w:tcPr>
                  <w:tcW w:w="472" w:type="dxa"/>
                  <w:vMerge w:val="restart"/>
                  <w:tcBorders>
                    <w:tl2br w:val="nil"/>
                    <w:tr2bl w:val="nil"/>
                  </w:tcBorders>
                  <w:noWrap w:val="0"/>
                  <w:vAlign w:val="center"/>
                </w:tcPr>
                <w:p w14:paraId="3FD1C596">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备注</w:t>
                  </w:r>
                </w:p>
              </w:tc>
            </w:tr>
            <w:tr w14:paraId="76E85798">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vMerge w:val="continue"/>
                  <w:tcBorders>
                    <w:tl2br w:val="nil"/>
                    <w:tr2bl w:val="nil"/>
                  </w:tcBorders>
                  <w:noWrap w:val="0"/>
                  <w:vAlign w:val="center"/>
                </w:tcPr>
                <w:p w14:paraId="4E8677A2">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1567" w:type="dxa"/>
                  <w:vMerge w:val="continue"/>
                  <w:tcBorders>
                    <w:tl2br w:val="nil"/>
                    <w:tr2bl w:val="nil"/>
                  </w:tcBorders>
                  <w:noWrap w:val="0"/>
                  <w:vAlign w:val="center"/>
                </w:tcPr>
                <w:p w14:paraId="4D1BBFA8">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156" w:type="dxa"/>
                  <w:tcBorders>
                    <w:top w:val="single" w:color="000000" w:sz="4" w:space="0"/>
                    <w:right w:val="single" w:color="000000" w:sz="4" w:space="0"/>
                    <w:tl2br w:val="nil"/>
                    <w:tr2bl w:val="nil"/>
                  </w:tcBorders>
                  <w:noWrap w:val="0"/>
                  <w:vAlign w:val="center"/>
                </w:tcPr>
                <w:p w14:paraId="205D6914">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建设内容</w:t>
                  </w:r>
                </w:p>
              </w:tc>
              <w:tc>
                <w:tcPr>
                  <w:tcW w:w="1337" w:type="dxa"/>
                  <w:tcBorders>
                    <w:top w:val="single" w:color="000000" w:sz="4" w:space="0"/>
                    <w:left w:val="single" w:color="000000" w:sz="4" w:space="0"/>
                    <w:tl2br w:val="nil"/>
                    <w:tr2bl w:val="nil"/>
                  </w:tcBorders>
                  <w:noWrap w:val="0"/>
                  <w:vAlign w:val="center"/>
                </w:tcPr>
                <w:p w14:paraId="54357C34">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投资（万元）</w:t>
                  </w:r>
                </w:p>
              </w:tc>
              <w:tc>
                <w:tcPr>
                  <w:tcW w:w="2169" w:type="dxa"/>
                  <w:tcBorders>
                    <w:top w:val="single" w:color="000000" w:sz="4" w:space="0"/>
                    <w:left w:val="single" w:color="000000" w:sz="4" w:space="0"/>
                    <w:tl2br w:val="nil"/>
                    <w:tr2bl w:val="nil"/>
                  </w:tcBorders>
                  <w:shd w:val="clear" w:color="auto" w:fill="auto"/>
                  <w:noWrap w:val="0"/>
                  <w:vAlign w:val="center"/>
                </w:tcPr>
                <w:p w14:paraId="340D3BEB">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建设内容</w:t>
                  </w:r>
                </w:p>
              </w:tc>
              <w:tc>
                <w:tcPr>
                  <w:tcW w:w="1349" w:type="dxa"/>
                  <w:tcBorders>
                    <w:top w:val="single" w:color="000000" w:sz="4" w:space="0"/>
                    <w:left w:val="single" w:color="000000" w:sz="4" w:space="0"/>
                    <w:tl2br w:val="nil"/>
                    <w:tr2bl w:val="nil"/>
                  </w:tcBorders>
                  <w:shd w:val="clear" w:color="auto" w:fill="auto"/>
                  <w:noWrap w:val="0"/>
                  <w:vAlign w:val="center"/>
                </w:tcPr>
                <w:p w14:paraId="00C0014D">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投资（万元）</w:t>
                  </w:r>
                </w:p>
              </w:tc>
              <w:tc>
                <w:tcPr>
                  <w:tcW w:w="472" w:type="dxa"/>
                  <w:vMerge w:val="continue"/>
                  <w:tcBorders>
                    <w:tl2br w:val="nil"/>
                    <w:tr2bl w:val="nil"/>
                  </w:tcBorders>
                  <w:noWrap w:val="0"/>
                  <w:vAlign w:val="center"/>
                </w:tcPr>
                <w:p w14:paraId="6054DFBF">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r>
            <w:tr w14:paraId="03B78B04">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bottom w:val="single" w:color="auto" w:sz="4" w:space="0"/>
                    <w:tl2br w:val="nil"/>
                    <w:tr2bl w:val="nil"/>
                  </w:tcBorders>
                  <w:noWrap w:val="0"/>
                  <w:vAlign w:val="center"/>
                </w:tcPr>
                <w:p w14:paraId="1A002CF7">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1567" w:type="dxa"/>
                  <w:tcBorders>
                    <w:bottom w:val="single" w:color="auto" w:sz="4" w:space="0"/>
                    <w:tl2br w:val="nil"/>
                    <w:tr2bl w:val="nil"/>
                  </w:tcBorders>
                  <w:noWrap w:val="0"/>
                  <w:vAlign w:val="center"/>
                </w:tcPr>
                <w:p w14:paraId="64D77E9E">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废水</w:t>
                  </w:r>
                </w:p>
              </w:tc>
              <w:tc>
                <w:tcPr>
                  <w:tcW w:w="2156" w:type="dxa"/>
                  <w:tcBorders>
                    <w:bottom w:val="single" w:color="auto" w:sz="4" w:space="0"/>
                    <w:right w:val="single" w:color="000000" w:sz="4" w:space="0"/>
                    <w:tl2br w:val="nil"/>
                    <w:tr2bl w:val="nil"/>
                  </w:tcBorders>
                  <w:shd w:val="clear" w:color="auto" w:fill="auto"/>
                  <w:noWrap w:val="0"/>
                  <w:vAlign w:val="center"/>
                </w:tcPr>
                <w:p w14:paraId="2792D9DF">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337" w:type="dxa"/>
                  <w:tcBorders>
                    <w:left w:val="single" w:color="000000" w:sz="4" w:space="0"/>
                    <w:bottom w:val="single" w:color="auto" w:sz="4" w:space="0"/>
                    <w:tl2br w:val="nil"/>
                    <w:tr2bl w:val="nil"/>
                  </w:tcBorders>
                  <w:shd w:val="clear" w:color="auto" w:fill="auto"/>
                  <w:noWrap w:val="0"/>
                  <w:vAlign w:val="center"/>
                </w:tcPr>
                <w:p w14:paraId="04AC6759">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2169" w:type="dxa"/>
                  <w:tcBorders>
                    <w:left w:val="single" w:color="000000" w:sz="4" w:space="0"/>
                    <w:bottom w:val="single" w:color="auto" w:sz="4" w:space="0"/>
                    <w:tl2br w:val="nil"/>
                    <w:tr2bl w:val="nil"/>
                  </w:tcBorders>
                  <w:shd w:val="clear" w:color="auto" w:fill="auto"/>
                  <w:noWrap w:val="0"/>
                  <w:vAlign w:val="center"/>
                </w:tcPr>
                <w:p w14:paraId="68A89AAE">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1349" w:type="dxa"/>
                  <w:tcBorders>
                    <w:left w:val="single" w:color="000000" w:sz="4" w:space="0"/>
                    <w:bottom w:val="single" w:color="auto" w:sz="4" w:space="0"/>
                    <w:tl2br w:val="nil"/>
                    <w:tr2bl w:val="nil"/>
                  </w:tcBorders>
                  <w:shd w:val="clear" w:color="auto" w:fill="auto"/>
                  <w:noWrap w:val="0"/>
                  <w:vAlign w:val="center"/>
                </w:tcPr>
                <w:p w14:paraId="0E7AC14E">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w:t>
                  </w:r>
                </w:p>
              </w:tc>
              <w:tc>
                <w:tcPr>
                  <w:tcW w:w="472" w:type="dxa"/>
                  <w:tcBorders>
                    <w:left w:val="single" w:color="000000" w:sz="4" w:space="0"/>
                    <w:bottom w:val="single" w:color="auto" w:sz="4" w:space="0"/>
                    <w:tl2br w:val="nil"/>
                    <w:tr2bl w:val="nil"/>
                  </w:tcBorders>
                  <w:shd w:val="clear" w:color="auto" w:fill="auto"/>
                  <w:noWrap w:val="0"/>
                  <w:vAlign w:val="center"/>
                </w:tcPr>
                <w:p w14:paraId="294502C3">
                  <w:pPr>
                    <w:shd w:val="clea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14:paraId="5CC69DFC">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top w:val="single" w:color="auto" w:sz="4" w:space="0"/>
                    <w:bottom w:val="single" w:color="auto" w:sz="4" w:space="0"/>
                  </w:tcBorders>
                  <w:noWrap w:val="0"/>
                  <w:vAlign w:val="center"/>
                </w:tcPr>
                <w:p w14:paraId="2725B598">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w:t>
                  </w:r>
                </w:p>
              </w:tc>
              <w:tc>
                <w:tcPr>
                  <w:tcW w:w="1567" w:type="dxa"/>
                  <w:tcBorders>
                    <w:top w:val="single" w:color="auto" w:sz="4" w:space="0"/>
                    <w:bottom w:val="single" w:color="auto" w:sz="4" w:space="0"/>
                  </w:tcBorders>
                  <w:shd w:val="clear" w:color="auto" w:fill="auto"/>
                  <w:noWrap w:val="0"/>
                  <w:vAlign w:val="center"/>
                </w:tcPr>
                <w:p w14:paraId="58A2CBF4">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废气</w:t>
                  </w:r>
                </w:p>
              </w:tc>
              <w:tc>
                <w:tcPr>
                  <w:tcW w:w="2156" w:type="dxa"/>
                  <w:tcBorders>
                    <w:top w:val="single" w:color="auto" w:sz="4" w:space="0"/>
                    <w:bottom w:val="single" w:color="auto" w:sz="4" w:space="0"/>
                    <w:right w:val="single" w:color="000000" w:sz="4" w:space="0"/>
                  </w:tcBorders>
                  <w:shd w:val="clear" w:color="auto" w:fill="auto"/>
                  <w:noWrap w:val="0"/>
                  <w:vAlign w:val="center"/>
                </w:tcPr>
                <w:p w14:paraId="0561CD41">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t>加装废气收集装置</w:t>
                  </w:r>
                </w:p>
              </w:tc>
              <w:tc>
                <w:tcPr>
                  <w:tcW w:w="1337" w:type="dxa"/>
                  <w:tcBorders>
                    <w:top w:val="single" w:color="auto" w:sz="4" w:space="0"/>
                    <w:left w:val="single" w:color="000000" w:sz="4" w:space="0"/>
                    <w:bottom w:val="single" w:color="auto" w:sz="4" w:space="0"/>
                  </w:tcBorders>
                  <w:shd w:val="clear" w:color="auto" w:fill="auto"/>
                  <w:noWrap w:val="0"/>
                  <w:vAlign w:val="center"/>
                </w:tcPr>
                <w:p w14:paraId="3F7EEEED">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50</w:t>
                  </w:r>
                </w:p>
              </w:tc>
              <w:tc>
                <w:tcPr>
                  <w:tcW w:w="2169" w:type="dxa"/>
                  <w:tcBorders>
                    <w:top w:val="single" w:color="auto" w:sz="4" w:space="0"/>
                    <w:left w:val="single" w:color="000000" w:sz="4" w:space="0"/>
                    <w:bottom w:val="single" w:color="auto" w:sz="4" w:space="0"/>
                  </w:tcBorders>
                  <w:shd w:val="clear" w:color="auto" w:fill="auto"/>
                  <w:noWrap w:val="0"/>
                  <w:vAlign w:val="center"/>
                </w:tcPr>
                <w:p w14:paraId="6257FA1C">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val="0"/>
                      <w:color w:val="000000" w:themeColor="text1"/>
                      <w:kern w:val="2"/>
                      <w:sz w:val="21"/>
                      <w:szCs w:val="21"/>
                      <w:highlight w:val="none"/>
                      <w:vertAlign w:val="baseline"/>
                      <w:lang w:val="en-US" w:eastAsia="zh-CN" w:bidi="ar-SA"/>
                      <w14:textFill>
                        <w14:solidFill>
                          <w14:schemeClr w14:val="tx1"/>
                        </w14:solidFill>
                      </w14:textFill>
                    </w:rPr>
                    <w:t>加装废气收集装置</w:t>
                  </w:r>
                </w:p>
              </w:tc>
              <w:tc>
                <w:tcPr>
                  <w:tcW w:w="1349" w:type="dxa"/>
                  <w:tcBorders>
                    <w:top w:val="single" w:color="auto" w:sz="4" w:space="0"/>
                    <w:left w:val="single" w:color="000000" w:sz="4" w:space="0"/>
                    <w:bottom w:val="single" w:color="auto" w:sz="4" w:space="0"/>
                  </w:tcBorders>
                  <w:shd w:val="clear" w:color="auto" w:fill="auto"/>
                  <w:noWrap w:val="0"/>
                  <w:vAlign w:val="center"/>
                </w:tcPr>
                <w:p w14:paraId="4316B0CB">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30</w:t>
                  </w:r>
                </w:p>
              </w:tc>
              <w:tc>
                <w:tcPr>
                  <w:tcW w:w="472" w:type="dxa"/>
                  <w:tcBorders>
                    <w:top w:val="single" w:color="auto" w:sz="4" w:space="0"/>
                    <w:left w:val="single" w:color="000000" w:sz="4" w:space="0"/>
                    <w:bottom w:val="single" w:color="auto" w:sz="4" w:space="0"/>
                  </w:tcBorders>
                  <w:shd w:val="clear" w:color="auto" w:fill="auto"/>
                  <w:noWrap w:val="0"/>
                  <w:vAlign w:val="center"/>
                </w:tcPr>
                <w:p w14:paraId="15357199">
                  <w:pPr>
                    <w:shd w:val="clear"/>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r>
            <w:tr w14:paraId="5E1BC5E8">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top w:val="single" w:color="auto" w:sz="4" w:space="0"/>
                    <w:bottom w:val="single" w:color="auto" w:sz="4" w:space="0"/>
                  </w:tcBorders>
                  <w:noWrap w:val="0"/>
                  <w:vAlign w:val="center"/>
                </w:tcPr>
                <w:p w14:paraId="424D695B">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w:t>
                  </w:r>
                </w:p>
              </w:tc>
              <w:tc>
                <w:tcPr>
                  <w:tcW w:w="1567" w:type="dxa"/>
                  <w:tcBorders>
                    <w:top w:val="single" w:color="auto" w:sz="4" w:space="0"/>
                    <w:bottom w:val="single" w:color="auto" w:sz="4" w:space="0"/>
                  </w:tcBorders>
                  <w:noWrap w:val="0"/>
                  <w:vAlign w:val="center"/>
                </w:tcPr>
                <w:p w14:paraId="72D92650">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固废</w:t>
                  </w:r>
                </w:p>
              </w:tc>
              <w:tc>
                <w:tcPr>
                  <w:tcW w:w="2156" w:type="dxa"/>
                  <w:tcBorders>
                    <w:top w:val="single" w:color="auto" w:sz="4" w:space="0"/>
                    <w:bottom w:val="single" w:color="auto" w:sz="4" w:space="0"/>
                    <w:right w:val="single" w:color="000000" w:sz="4" w:space="0"/>
                  </w:tcBorders>
                  <w:shd w:val="clear" w:color="auto" w:fill="auto"/>
                  <w:noWrap w:val="0"/>
                  <w:vAlign w:val="center"/>
                </w:tcPr>
                <w:p w14:paraId="207D41D9">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补充新增危废委托处置协议、新增危废暂存包装等</w:t>
                  </w:r>
                </w:p>
              </w:tc>
              <w:tc>
                <w:tcPr>
                  <w:tcW w:w="1337" w:type="dxa"/>
                  <w:tcBorders>
                    <w:top w:val="single" w:color="auto" w:sz="4" w:space="0"/>
                    <w:left w:val="single" w:color="000000" w:sz="4" w:space="0"/>
                    <w:bottom w:val="single" w:color="auto" w:sz="4" w:space="0"/>
                  </w:tcBorders>
                  <w:shd w:val="clear" w:color="auto" w:fill="auto"/>
                  <w:noWrap w:val="0"/>
                  <w:vAlign w:val="center"/>
                </w:tcPr>
                <w:p w14:paraId="46F6411D">
                  <w:pPr>
                    <w:shd w:val="clea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bCs/>
                      <w:color w:val="auto"/>
                      <w:kern w:val="2"/>
                      <w:sz w:val="21"/>
                      <w:szCs w:val="21"/>
                      <w:highlight w:val="none"/>
                      <w:lang w:val="en-US" w:eastAsia="zh-CN" w:bidi="ar-SA"/>
                    </w:rPr>
                    <w:t>10</w:t>
                  </w:r>
                </w:p>
              </w:tc>
              <w:tc>
                <w:tcPr>
                  <w:tcW w:w="2169" w:type="dxa"/>
                  <w:tcBorders>
                    <w:top w:val="single" w:color="auto" w:sz="4" w:space="0"/>
                    <w:left w:val="single" w:color="000000" w:sz="4" w:space="0"/>
                    <w:bottom w:val="single" w:color="auto" w:sz="4" w:space="0"/>
                  </w:tcBorders>
                  <w:shd w:val="clear" w:color="auto" w:fill="auto"/>
                  <w:noWrap w:val="0"/>
                  <w:vAlign w:val="center"/>
                </w:tcPr>
                <w:p w14:paraId="0EC83CE4">
                  <w:pPr>
                    <w:shd w:val="clear"/>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补充新增危废委托处置协议、新增危废暂存包装等</w:t>
                  </w:r>
                </w:p>
              </w:tc>
              <w:tc>
                <w:tcPr>
                  <w:tcW w:w="1349" w:type="dxa"/>
                  <w:tcBorders>
                    <w:top w:val="single" w:color="auto" w:sz="4" w:space="0"/>
                    <w:left w:val="single" w:color="000000" w:sz="4" w:space="0"/>
                    <w:bottom w:val="single" w:color="auto" w:sz="4" w:space="0"/>
                  </w:tcBorders>
                  <w:shd w:val="clear" w:color="auto" w:fill="auto"/>
                  <w:noWrap w:val="0"/>
                  <w:vAlign w:val="center"/>
                </w:tcPr>
                <w:p w14:paraId="7D9DB6A3">
                  <w:pPr>
                    <w:shd w:val="clear"/>
                    <w:adjustRightInd w:val="0"/>
                    <w:snapToGrid w:val="0"/>
                    <w:jc w:val="center"/>
                    <w:rPr>
                      <w:rFonts w:hint="default" w:ascii="Times New Roman" w:hAnsi="Times New Roman" w:eastAsia="宋体" w:cs="Times New Roman"/>
                      <w:bCs/>
                      <w:color w:val="auto"/>
                      <w:kern w:val="2"/>
                      <w:sz w:val="21"/>
                      <w:szCs w:val="21"/>
                      <w:highlight w:val="none"/>
                      <w:lang w:val="en-US" w:eastAsia="zh-CN" w:bidi="ar-SA"/>
                    </w:rPr>
                  </w:pPr>
                  <w:r>
                    <w:rPr>
                      <w:rFonts w:hint="eastAsia" w:ascii="Times New Roman" w:hAnsi="Times New Roman" w:eastAsia="宋体" w:cs="Times New Roman"/>
                      <w:bCs/>
                      <w:color w:val="auto"/>
                      <w:kern w:val="2"/>
                      <w:sz w:val="21"/>
                      <w:szCs w:val="21"/>
                      <w:highlight w:val="none"/>
                      <w:lang w:val="en-US" w:eastAsia="zh-CN" w:bidi="ar-SA"/>
                    </w:rPr>
                    <w:t>5</w:t>
                  </w:r>
                </w:p>
              </w:tc>
              <w:tc>
                <w:tcPr>
                  <w:tcW w:w="472" w:type="dxa"/>
                  <w:tcBorders>
                    <w:top w:val="single" w:color="auto" w:sz="4" w:space="0"/>
                    <w:left w:val="single" w:color="000000" w:sz="4" w:space="0"/>
                    <w:bottom w:val="single" w:color="auto" w:sz="4" w:space="0"/>
                  </w:tcBorders>
                  <w:shd w:val="clear" w:color="auto" w:fill="auto"/>
                  <w:noWrap w:val="0"/>
                  <w:vAlign w:val="center"/>
                </w:tcPr>
                <w:p w14:paraId="1D6FE7EF">
                  <w:pPr>
                    <w:shd w:val="clea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lang w:val="en-US" w:eastAsia="zh-CN"/>
                    </w:rPr>
                    <w:t>/</w:t>
                  </w:r>
                </w:p>
              </w:tc>
            </w:tr>
            <w:tr w14:paraId="045A5C58">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top w:val="single" w:color="auto" w:sz="4" w:space="0"/>
                    <w:bottom w:val="single" w:color="auto" w:sz="4" w:space="0"/>
                  </w:tcBorders>
                  <w:shd w:val="clear" w:color="auto" w:fill="auto"/>
                  <w:noWrap w:val="0"/>
                  <w:vAlign w:val="center"/>
                </w:tcPr>
                <w:p w14:paraId="49524C54">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4</w:t>
                  </w:r>
                </w:p>
              </w:tc>
              <w:tc>
                <w:tcPr>
                  <w:tcW w:w="1567" w:type="dxa"/>
                  <w:tcBorders>
                    <w:top w:val="single" w:color="auto" w:sz="4" w:space="0"/>
                    <w:bottom w:val="single" w:color="auto" w:sz="4" w:space="0"/>
                  </w:tcBorders>
                  <w:shd w:val="clear" w:color="auto" w:fill="auto"/>
                  <w:noWrap w:val="0"/>
                  <w:vAlign w:val="center"/>
                </w:tcPr>
                <w:p w14:paraId="370E0CAA">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噪声及绿化</w:t>
                  </w:r>
                </w:p>
              </w:tc>
              <w:tc>
                <w:tcPr>
                  <w:tcW w:w="2156" w:type="dxa"/>
                  <w:tcBorders>
                    <w:top w:val="single" w:color="auto" w:sz="4" w:space="0"/>
                    <w:bottom w:val="single" w:color="auto" w:sz="4" w:space="0"/>
                    <w:right w:val="single" w:color="000000" w:sz="4" w:space="0"/>
                  </w:tcBorders>
                  <w:shd w:val="clear" w:color="auto" w:fill="auto"/>
                  <w:noWrap w:val="0"/>
                  <w:vAlign w:val="center"/>
                </w:tcPr>
                <w:p w14:paraId="2C950FCA">
                  <w:pPr>
                    <w:shd w:val="clea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t>低噪声设备、隔声减振、距离衰减等措施</w:t>
                  </w:r>
                </w:p>
              </w:tc>
              <w:tc>
                <w:tcPr>
                  <w:tcW w:w="1337" w:type="dxa"/>
                  <w:tcBorders>
                    <w:top w:val="single" w:color="auto" w:sz="4" w:space="0"/>
                    <w:left w:val="single" w:color="000000" w:sz="4" w:space="0"/>
                    <w:bottom w:val="single" w:color="auto" w:sz="4" w:space="0"/>
                  </w:tcBorders>
                  <w:noWrap w:val="0"/>
                  <w:vAlign w:val="center"/>
                </w:tcPr>
                <w:p w14:paraId="03C7A358">
                  <w:pPr>
                    <w:shd w:val="clear"/>
                    <w:adjustRightInd w:val="0"/>
                    <w:snapToGrid w:val="0"/>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20</w:t>
                  </w:r>
                </w:p>
              </w:tc>
              <w:tc>
                <w:tcPr>
                  <w:tcW w:w="2169" w:type="dxa"/>
                  <w:tcBorders>
                    <w:top w:val="single" w:color="auto" w:sz="4" w:space="0"/>
                    <w:left w:val="single" w:color="000000" w:sz="4" w:space="0"/>
                    <w:bottom w:val="single" w:color="auto" w:sz="4" w:space="0"/>
                  </w:tcBorders>
                  <w:shd w:val="clear" w:color="auto" w:fill="auto"/>
                  <w:noWrap w:val="0"/>
                  <w:vAlign w:val="center"/>
                </w:tcPr>
                <w:p w14:paraId="383C3654">
                  <w:pPr>
                    <w:shd w:val="clea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t>低噪声设备、隔声减振、距离衰减等措施</w:t>
                  </w:r>
                </w:p>
              </w:tc>
              <w:tc>
                <w:tcPr>
                  <w:tcW w:w="1349" w:type="dxa"/>
                  <w:tcBorders>
                    <w:top w:val="single" w:color="auto" w:sz="4" w:space="0"/>
                    <w:left w:val="single" w:color="000000" w:sz="4" w:space="0"/>
                    <w:bottom w:val="single" w:color="auto" w:sz="4" w:space="0"/>
                  </w:tcBorders>
                  <w:shd w:val="clear" w:color="auto" w:fill="auto"/>
                  <w:noWrap w:val="0"/>
                  <w:vAlign w:val="center"/>
                </w:tcPr>
                <w:p w14:paraId="14903A1A">
                  <w:pPr>
                    <w:shd w:val="clea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10</w:t>
                  </w:r>
                </w:p>
              </w:tc>
              <w:tc>
                <w:tcPr>
                  <w:tcW w:w="472" w:type="dxa"/>
                  <w:tcBorders>
                    <w:top w:val="single" w:color="auto" w:sz="4" w:space="0"/>
                    <w:left w:val="single" w:color="000000" w:sz="4" w:space="0"/>
                    <w:bottom w:val="single" w:color="auto" w:sz="4" w:space="0"/>
                  </w:tcBorders>
                  <w:noWrap w:val="0"/>
                  <w:vAlign w:val="center"/>
                </w:tcPr>
                <w:p w14:paraId="6443EC1A">
                  <w:pPr>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w:t>
                  </w:r>
                </w:p>
              </w:tc>
            </w:tr>
            <w:tr w14:paraId="12A6D1B2">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top w:val="single" w:color="auto" w:sz="4" w:space="0"/>
                    <w:bottom w:val="single" w:color="auto" w:sz="4" w:space="0"/>
                  </w:tcBorders>
                  <w:shd w:val="clear" w:color="auto" w:fill="auto"/>
                  <w:noWrap w:val="0"/>
                  <w:vAlign w:val="center"/>
                </w:tcPr>
                <w:p w14:paraId="0C64FA10">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w:t>
                  </w:r>
                </w:p>
              </w:tc>
              <w:tc>
                <w:tcPr>
                  <w:tcW w:w="1567" w:type="dxa"/>
                  <w:tcBorders>
                    <w:top w:val="single" w:color="auto" w:sz="4" w:space="0"/>
                    <w:bottom w:val="single" w:color="auto" w:sz="4" w:space="0"/>
                  </w:tcBorders>
                  <w:shd w:val="clear" w:color="auto" w:fill="auto"/>
                  <w:noWrap w:val="0"/>
                  <w:vAlign w:val="center"/>
                </w:tcPr>
                <w:p w14:paraId="654E0075">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地下水及土壤</w:t>
                  </w:r>
                </w:p>
              </w:tc>
              <w:tc>
                <w:tcPr>
                  <w:tcW w:w="2156" w:type="dxa"/>
                  <w:tcBorders>
                    <w:top w:val="single" w:color="auto" w:sz="4" w:space="0"/>
                    <w:bottom w:val="single" w:color="auto" w:sz="4" w:space="0"/>
                    <w:right w:val="single" w:color="000000" w:sz="4" w:space="0"/>
                  </w:tcBorders>
                  <w:shd w:val="clear" w:color="auto" w:fill="auto"/>
                  <w:noWrap w:val="0"/>
                  <w:vAlign w:val="center"/>
                </w:tcPr>
                <w:p w14:paraId="2F1E21CA">
                  <w:pPr>
                    <w:shd w:val="clear"/>
                    <w:adjustRightInd w:val="0"/>
                    <w:snapToGrid w:val="0"/>
                    <w:jc w:val="center"/>
                    <w:rPr>
                      <w:rFonts w:hint="default"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pPr>
                  <w:r>
                    <w:rPr>
                      <w:rFonts w:hint="eastAsia"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t>厂区分区防渗</w:t>
                  </w:r>
                </w:p>
              </w:tc>
              <w:tc>
                <w:tcPr>
                  <w:tcW w:w="1337" w:type="dxa"/>
                  <w:tcBorders>
                    <w:top w:val="single" w:color="auto" w:sz="4" w:space="0"/>
                    <w:left w:val="single" w:color="000000" w:sz="4" w:space="0"/>
                    <w:bottom w:val="single" w:color="auto" w:sz="4" w:space="0"/>
                  </w:tcBorders>
                  <w:noWrap w:val="0"/>
                  <w:vAlign w:val="center"/>
                </w:tcPr>
                <w:p w14:paraId="2D2B2C27">
                  <w:pPr>
                    <w:shd w:val="clear"/>
                    <w:adjustRightInd w:val="0"/>
                    <w:snapToGrid w:val="0"/>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2169" w:type="dxa"/>
                  <w:tcBorders>
                    <w:top w:val="single" w:color="auto" w:sz="4" w:space="0"/>
                    <w:left w:val="single" w:color="000000" w:sz="4" w:space="0"/>
                    <w:bottom w:val="single" w:color="auto" w:sz="4" w:space="0"/>
                  </w:tcBorders>
                  <w:shd w:val="clear" w:color="auto" w:fill="auto"/>
                  <w:noWrap w:val="0"/>
                  <w:vAlign w:val="center"/>
                </w:tcPr>
                <w:p w14:paraId="504B1994">
                  <w:pPr>
                    <w:shd w:val="clear"/>
                    <w:adjustRightInd w:val="0"/>
                    <w:snapToGrid w:val="0"/>
                    <w:jc w:val="center"/>
                    <w:rPr>
                      <w:rFonts w:hint="default"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pPr>
                  <w:r>
                    <w:rPr>
                      <w:rFonts w:hint="eastAsia" w:ascii="Times New Roman" w:hAnsi="Times New Roman" w:eastAsia="宋体" w:cs="Times New Roman"/>
                      <w:b w:val="0"/>
                      <w:bCs w:val="0"/>
                      <w:i w:val="0"/>
                      <w:iCs w:val="0"/>
                      <w:caps w:val="0"/>
                      <w:color w:val="auto"/>
                      <w:spacing w:val="0"/>
                      <w:kern w:val="2"/>
                      <w:sz w:val="21"/>
                      <w:szCs w:val="21"/>
                      <w:highlight w:val="none"/>
                      <w:shd w:val="clear" w:color="auto" w:fill="FFFFFF"/>
                      <w:vertAlign w:val="baseline"/>
                      <w:lang w:val="en-US" w:eastAsia="zh-CN" w:bidi="ar-SA"/>
                    </w:rPr>
                    <w:t>厂区分区防渗</w:t>
                  </w:r>
                </w:p>
              </w:tc>
              <w:tc>
                <w:tcPr>
                  <w:tcW w:w="1349" w:type="dxa"/>
                  <w:tcBorders>
                    <w:top w:val="single" w:color="auto" w:sz="4" w:space="0"/>
                    <w:left w:val="single" w:color="000000" w:sz="4" w:space="0"/>
                    <w:bottom w:val="single" w:color="auto" w:sz="4" w:space="0"/>
                  </w:tcBorders>
                  <w:shd w:val="clear" w:color="auto" w:fill="auto"/>
                  <w:noWrap w:val="0"/>
                  <w:vAlign w:val="center"/>
                </w:tcPr>
                <w:p w14:paraId="5A691874">
                  <w:pPr>
                    <w:shd w:val="clear"/>
                    <w:adjustRightInd w:val="0"/>
                    <w:snapToGrid w:val="0"/>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472" w:type="dxa"/>
                  <w:tcBorders>
                    <w:top w:val="single" w:color="auto" w:sz="4" w:space="0"/>
                    <w:left w:val="single" w:color="000000" w:sz="4" w:space="0"/>
                    <w:bottom w:val="single" w:color="auto" w:sz="4" w:space="0"/>
                  </w:tcBorders>
                  <w:noWrap w:val="0"/>
                  <w:vAlign w:val="center"/>
                </w:tcPr>
                <w:p w14:paraId="7B688922">
                  <w:pPr>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p>
              </w:tc>
            </w:tr>
            <w:tr w14:paraId="3D375558">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436" w:type="dxa"/>
                  <w:tcBorders>
                    <w:top w:val="single" w:color="auto" w:sz="4" w:space="0"/>
                    <w:bottom w:val="single" w:color="auto" w:sz="4" w:space="0"/>
                  </w:tcBorders>
                  <w:shd w:val="clear" w:color="auto" w:fill="auto"/>
                  <w:noWrap w:val="0"/>
                  <w:vAlign w:val="center"/>
                </w:tcPr>
                <w:p w14:paraId="0D8EDCC3">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6</w:t>
                  </w:r>
                </w:p>
              </w:tc>
              <w:tc>
                <w:tcPr>
                  <w:tcW w:w="1567" w:type="dxa"/>
                  <w:tcBorders>
                    <w:top w:val="single" w:color="auto" w:sz="4" w:space="0"/>
                    <w:bottom w:val="single" w:color="auto" w:sz="4" w:space="0"/>
                  </w:tcBorders>
                  <w:shd w:val="clear" w:color="auto" w:fill="auto"/>
                  <w:noWrap w:val="0"/>
                  <w:vAlign w:val="center"/>
                </w:tcPr>
                <w:p w14:paraId="679E309F">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SA"/>
                    </w:rPr>
                    <w:t>风险防范措施</w:t>
                  </w:r>
                </w:p>
              </w:tc>
              <w:tc>
                <w:tcPr>
                  <w:tcW w:w="2156" w:type="dxa"/>
                  <w:tcBorders>
                    <w:top w:val="single" w:color="auto" w:sz="4" w:space="0"/>
                    <w:bottom w:val="single" w:color="auto" w:sz="4" w:space="0"/>
                    <w:right w:val="single" w:color="auto" w:sz="4" w:space="0"/>
                  </w:tcBorders>
                  <w:shd w:val="clear" w:color="auto" w:fill="auto"/>
                  <w:noWrap w:val="0"/>
                  <w:vAlign w:val="center"/>
                </w:tcPr>
                <w:p w14:paraId="1499FE78">
                  <w:pPr>
                    <w:shd w:val="clear"/>
                    <w:adjustRightInd w:val="0"/>
                    <w:snapToGrid w:val="0"/>
                    <w:jc w:val="center"/>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t>消防栓、吸附棉、防泄漏托盘等应急物资</w:t>
                  </w:r>
                </w:p>
              </w:tc>
              <w:tc>
                <w:tcPr>
                  <w:tcW w:w="1337" w:type="dxa"/>
                  <w:tcBorders>
                    <w:top w:val="single" w:color="auto" w:sz="4" w:space="0"/>
                    <w:left w:val="single" w:color="auto" w:sz="4" w:space="0"/>
                    <w:bottom w:val="single" w:color="auto" w:sz="4" w:space="0"/>
                  </w:tcBorders>
                  <w:noWrap w:val="0"/>
                  <w:vAlign w:val="center"/>
                </w:tcPr>
                <w:p w14:paraId="1A1392D8">
                  <w:pPr>
                    <w:shd w:val="clear"/>
                    <w:adjustRightInd w:val="0"/>
                    <w:snapToGrid w:val="0"/>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2169" w:type="dxa"/>
                  <w:tcBorders>
                    <w:top w:val="single" w:color="auto" w:sz="4" w:space="0"/>
                    <w:left w:val="single" w:color="000000" w:sz="4" w:space="0"/>
                    <w:bottom w:val="single" w:color="auto" w:sz="4" w:space="0"/>
                  </w:tcBorders>
                  <w:shd w:val="clear" w:color="auto" w:fill="auto"/>
                  <w:noWrap w:val="0"/>
                  <w:vAlign w:val="center"/>
                </w:tcPr>
                <w:p w14:paraId="0F450FC0">
                  <w:pPr>
                    <w:shd w:val="clear"/>
                    <w:adjustRightInd w:val="0"/>
                    <w:snapToGrid w:val="0"/>
                    <w:jc w:val="center"/>
                    <w:rPr>
                      <w:rFonts w:hint="default" w:ascii="Times New Roman" w:hAnsi="Times New Roman" w:eastAsia="宋体" w:cs="Times New Roman"/>
                      <w:b/>
                      <w:bCs/>
                      <w:color w:val="auto"/>
                      <w:kern w:val="2"/>
                      <w:sz w:val="21"/>
                      <w:szCs w:val="21"/>
                      <w:highlight w:val="none"/>
                      <w:vertAlign w:val="baseline"/>
                      <w:lang w:val="en-US" w:eastAsia="zh-CN" w:bidi="ar-SA"/>
                    </w:rPr>
                  </w:pPr>
                  <w:r>
                    <w:rPr>
                      <w:rFonts w:hint="eastAsia" w:ascii="Times New Roman" w:hAnsi="Times New Roman" w:eastAsia="宋体" w:cs="Times New Roman"/>
                      <w:b w:val="0"/>
                      <w:bCs w:val="0"/>
                      <w:i w:val="0"/>
                      <w:iCs w:val="0"/>
                      <w:caps w:val="0"/>
                      <w:color w:val="auto"/>
                      <w:spacing w:val="0"/>
                      <w:sz w:val="21"/>
                      <w:szCs w:val="21"/>
                      <w:highlight w:val="none"/>
                      <w:shd w:val="clear" w:color="auto" w:fill="FFFFFF"/>
                      <w:vertAlign w:val="baseline"/>
                      <w:lang w:val="en-US" w:eastAsia="zh-CN"/>
                    </w:rPr>
                    <w:t>消防栓、吸附棉、防泄漏托盘等应急物资</w:t>
                  </w:r>
                </w:p>
              </w:tc>
              <w:tc>
                <w:tcPr>
                  <w:tcW w:w="1349" w:type="dxa"/>
                  <w:tcBorders>
                    <w:top w:val="single" w:color="auto" w:sz="4" w:space="0"/>
                    <w:left w:val="single" w:color="000000" w:sz="4" w:space="0"/>
                    <w:bottom w:val="single" w:color="auto" w:sz="4" w:space="0"/>
                  </w:tcBorders>
                  <w:shd w:val="clear" w:color="auto" w:fill="auto"/>
                  <w:noWrap w:val="0"/>
                  <w:vAlign w:val="center"/>
                </w:tcPr>
                <w:p w14:paraId="17C028A8">
                  <w:pPr>
                    <w:shd w:val="clear"/>
                    <w:adjustRightInd w:val="0"/>
                    <w:snapToGrid w:val="0"/>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5</w:t>
                  </w:r>
                </w:p>
              </w:tc>
              <w:tc>
                <w:tcPr>
                  <w:tcW w:w="472" w:type="dxa"/>
                  <w:tcBorders>
                    <w:top w:val="single" w:color="auto" w:sz="4" w:space="0"/>
                    <w:left w:val="single" w:color="000000" w:sz="4" w:space="0"/>
                    <w:bottom w:val="single" w:color="auto" w:sz="4" w:space="0"/>
                  </w:tcBorders>
                  <w:noWrap w:val="0"/>
                  <w:vAlign w:val="center"/>
                </w:tcPr>
                <w:p w14:paraId="34A86041">
                  <w:pPr>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w:t>
                  </w:r>
                </w:p>
              </w:tc>
            </w:tr>
            <w:tr w14:paraId="60E12FB0">
              <w:tblPrEx>
                <w:tblBorders>
                  <w:top w:val="single" w:color="auto" w:sz="12" w:space="0"/>
                  <w:left w:val="none" w:color="auto" w:sz="0" w:space="0"/>
                  <w:bottom w:val="single" w:color="auto" w:sz="12" w:space="0"/>
                  <w:right w:val="none" w:color="auto" w:sz="0" w:space="0"/>
                  <w:insideH w:val="single" w:color="auto" w:sz="12" w:space="0"/>
                  <w:insideV w:val="single" w:color="auto" w:sz="4" w:space="0"/>
                </w:tblBorders>
                <w:tblCellMar>
                  <w:top w:w="0" w:type="dxa"/>
                  <w:left w:w="108" w:type="dxa"/>
                  <w:bottom w:w="0" w:type="dxa"/>
                  <w:right w:w="108" w:type="dxa"/>
                </w:tblCellMar>
              </w:tblPrEx>
              <w:trPr>
                <w:trHeight w:val="340" w:hRule="atLeast"/>
                <w:jc w:val="center"/>
              </w:trPr>
              <w:tc>
                <w:tcPr>
                  <w:tcW w:w="2003" w:type="dxa"/>
                  <w:gridSpan w:val="2"/>
                  <w:tcBorders>
                    <w:top w:val="single" w:color="auto" w:sz="4" w:space="0"/>
                    <w:tl2br w:val="nil"/>
                    <w:tr2bl w:val="nil"/>
                  </w:tcBorders>
                  <w:noWrap w:val="0"/>
                  <w:vAlign w:val="center"/>
                </w:tcPr>
                <w:p w14:paraId="37DEFD55">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合计</w:t>
                  </w:r>
                </w:p>
              </w:tc>
              <w:tc>
                <w:tcPr>
                  <w:tcW w:w="2156" w:type="dxa"/>
                  <w:tcBorders>
                    <w:top w:val="single" w:color="auto" w:sz="4" w:space="0"/>
                    <w:tl2br w:val="nil"/>
                    <w:tr2bl w:val="nil"/>
                  </w:tcBorders>
                  <w:noWrap w:val="0"/>
                  <w:vAlign w:val="center"/>
                </w:tcPr>
                <w:p w14:paraId="4CECB419">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w:t>
                  </w:r>
                </w:p>
              </w:tc>
              <w:tc>
                <w:tcPr>
                  <w:tcW w:w="1337" w:type="dxa"/>
                  <w:tcBorders>
                    <w:top w:val="single" w:color="auto" w:sz="4" w:space="0"/>
                    <w:tl2br w:val="nil"/>
                    <w:tr2bl w:val="nil"/>
                  </w:tcBorders>
                  <w:noWrap w:val="0"/>
                  <w:vAlign w:val="center"/>
                </w:tcPr>
                <w:p w14:paraId="45A5D91D">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100</w:t>
                  </w:r>
                </w:p>
              </w:tc>
              <w:tc>
                <w:tcPr>
                  <w:tcW w:w="2169" w:type="dxa"/>
                  <w:tcBorders>
                    <w:top w:val="single" w:color="auto" w:sz="4" w:space="0"/>
                    <w:tl2br w:val="nil"/>
                    <w:tr2bl w:val="nil"/>
                  </w:tcBorders>
                  <w:noWrap w:val="0"/>
                  <w:vAlign w:val="center"/>
                </w:tcPr>
                <w:p w14:paraId="66DE00A2">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w:t>
                  </w:r>
                </w:p>
              </w:tc>
              <w:tc>
                <w:tcPr>
                  <w:tcW w:w="1349" w:type="dxa"/>
                  <w:tcBorders>
                    <w:top w:val="single" w:color="auto" w:sz="4" w:space="0"/>
                    <w:tl2br w:val="nil"/>
                    <w:tr2bl w:val="nil"/>
                  </w:tcBorders>
                  <w:noWrap w:val="0"/>
                  <w:vAlign w:val="center"/>
                </w:tcPr>
                <w:p w14:paraId="5DA357D8">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60</w:t>
                  </w:r>
                </w:p>
              </w:tc>
              <w:tc>
                <w:tcPr>
                  <w:tcW w:w="472" w:type="dxa"/>
                  <w:tcBorders>
                    <w:top w:val="single" w:color="auto" w:sz="4" w:space="0"/>
                    <w:tl2br w:val="nil"/>
                    <w:tr2bl w:val="nil"/>
                  </w:tcBorders>
                  <w:noWrap w:val="0"/>
                  <w:vAlign w:val="center"/>
                </w:tcPr>
                <w:p w14:paraId="6160C86B">
                  <w:pPr>
                    <w:pStyle w:val="19"/>
                    <w:keepNext w:val="0"/>
                    <w:keepLines w:val="0"/>
                    <w:pageBreakBefore w:val="0"/>
                    <w:widowControl w:val="0"/>
                    <w:shd w:val="clear"/>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w:t>
                  </w:r>
                </w:p>
              </w:tc>
            </w:tr>
          </w:tbl>
          <w:p w14:paraId="692AAE83">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3908C5B9">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7A9B8EB6">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5485D832">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3D822C06">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1C14DBD7">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21A809DF">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olor w:val="auto"/>
                <w:kern w:val="2"/>
                <w:sz w:val="24"/>
                <w:szCs w:val="24"/>
                <w:highlight w:val="none"/>
                <w:lang w:val="en-US" w:eastAsia="zh-CN" w:bidi="ar-SA"/>
              </w:rPr>
            </w:pPr>
          </w:p>
          <w:p w14:paraId="45090120">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773DF715">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16F03537">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04A5FF95">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2990A359">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3B340508">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183E558F">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04FFA90B">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461514F0">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76B4659A">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63597BB7">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751B460F">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0FC2A473">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7C9555DC">
            <w:pPr>
              <w:pStyle w:val="18"/>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eastAsia="宋体" w:cs="Times New Roman"/>
                <w:color w:val="auto"/>
                <w:sz w:val="24"/>
                <w:szCs w:val="24"/>
                <w:lang w:val="en-US" w:eastAsia="zh-CN"/>
              </w:rPr>
            </w:pPr>
          </w:p>
          <w:p w14:paraId="524B6A03">
            <w:pPr>
              <w:pStyle w:val="18"/>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default" w:ascii="Times New Roman" w:hAnsi="Times New Roman" w:eastAsia="宋体" w:cs="Times New Roman"/>
                <w:color w:val="auto"/>
                <w:sz w:val="24"/>
                <w:szCs w:val="24"/>
                <w:lang w:val="en-US" w:eastAsia="zh-CN"/>
              </w:rPr>
            </w:pPr>
          </w:p>
        </w:tc>
      </w:tr>
    </w:tbl>
    <w:p w14:paraId="1BB0E906">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bCs/>
          <w:color w:val="auto"/>
          <w:sz w:val="10"/>
          <w:szCs w:val="10"/>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3987A3CD">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rPr>
      </w:pPr>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四 建设项目变动情况</w:t>
      </w:r>
      <w:bookmarkEnd w:id="17"/>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2FF128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0732" w:hRule="atLeast"/>
          <w:jc w:val="center"/>
        </w:trPr>
        <w:tc>
          <w:tcPr>
            <w:tcW w:w="9500" w:type="dxa"/>
            <w:tcBorders>
              <w:tl2br w:val="nil"/>
              <w:tr2bl w:val="nil"/>
            </w:tcBorders>
            <w:noWrap/>
            <w:vAlign w:val="center"/>
          </w:tcPr>
          <w:p w14:paraId="3885DFA6">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480" w:lineRule="exact"/>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lang w:val="en-US" w:eastAsia="zh-CN"/>
              </w:rPr>
              <w:t>建</w:t>
            </w:r>
            <w:r>
              <w:rPr>
                <w:rFonts w:hint="default" w:ascii="Times New Roman" w:hAnsi="Times New Roman" w:eastAsia="宋体" w:cs="Times New Roman"/>
                <w:b/>
                <w:bCs/>
                <w:color w:val="auto"/>
                <w:sz w:val="24"/>
                <w:szCs w:val="24"/>
                <w:highlight w:val="none"/>
                <w:lang w:val="en-US" w:eastAsia="zh-CN"/>
              </w:rPr>
              <w:t>设项目变动情况：</w:t>
            </w:r>
          </w:p>
          <w:p w14:paraId="01B2C95F">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9"/>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结合环评文件、审批意见以及《关于印发〈污染影响类建设项目重大变动清单（试行）〉的通知》（环办环评函</w:t>
            </w:r>
            <w:r>
              <w:rPr>
                <w:rFonts w:hint="default" w:ascii="Times New Roman" w:hAnsi="Times New Roman" w:eastAsia="宋体" w:cs="Times New Roman"/>
                <w:color w:val="auto"/>
                <w:sz w:val="24"/>
                <w:szCs w:val="24"/>
                <w:highlight w:val="none"/>
                <w:lang w:val="en-US" w:eastAsia="zh-CN"/>
              </w:rPr>
              <w:t>〔2020〕688号</w:t>
            </w:r>
            <w:r>
              <w:rPr>
                <w:rFonts w:hint="default" w:ascii="Times New Roman" w:hAnsi="Times New Roman" w:eastAsia="宋体" w:cs="Times New Roman"/>
                <w:b w:val="0"/>
                <w:bCs w:val="0"/>
                <w:color w:val="auto"/>
                <w:sz w:val="24"/>
                <w:szCs w:val="24"/>
                <w:highlight w:val="none"/>
                <w:lang w:val="en-US" w:eastAsia="zh-CN"/>
              </w:rPr>
              <w:t>）和《省生态环境厅关于加强涉变动项目环评与排污许可管理衔接的通知》（苏环办〔2021〕122号）等进行综合分析，</w:t>
            </w:r>
            <w:r>
              <w:rPr>
                <w:rFonts w:hint="default" w:ascii="Times New Roman" w:hAnsi="Times New Roman" w:eastAsia="宋体" w:cs="Times New Roman"/>
                <w:color w:val="auto"/>
                <w:sz w:val="24"/>
                <w:szCs w:val="24"/>
                <w:highlight w:val="none"/>
                <w:lang w:val="en-US" w:eastAsia="zh-CN"/>
              </w:rPr>
              <w:t>项目变动情况判定如下</w:t>
            </w:r>
            <w:r>
              <w:rPr>
                <w:rFonts w:hint="default" w:ascii="Times New Roman" w:hAnsi="Times New Roman" w:eastAsia="宋体" w:cs="Times New Roman"/>
                <w:b w:val="0"/>
                <w:bCs w:val="0"/>
                <w:color w:val="auto"/>
                <w:sz w:val="24"/>
                <w:szCs w:val="24"/>
                <w:highlight w:val="none"/>
                <w:lang w:val="en-US" w:eastAsia="zh-CN"/>
              </w:rPr>
              <w:t>：</w:t>
            </w:r>
          </w:p>
          <w:p w14:paraId="5503751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firstLineChars="0"/>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表4-1  本项目变动情况一览表</w:t>
            </w:r>
          </w:p>
          <w:tbl>
            <w:tblPr>
              <w:tblStyle w:val="21"/>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57"/>
              <w:gridCol w:w="6245"/>
              <w:gridCol w:w="1882"/>
              <w:gridCol w:w="940"/>
            </w:tblGrid>
            <w:tr w14:paraId="2B55A6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702" w:type="dxa"/>
                  <w:gridSpan w:val="2"/>
                  <w:tcBorders>
                    <w:tl2br w:val="nil"/>
                    <w:tr2bl w:val="nil"/>
                  </w:tcBorders>
                  <w:vAlign w:val="center"/>
                </w:tcPr>
                <w:p w14:paraId="7D01D3B1">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重大变动清单</w:t>
                  </w:r>
                </w:p>
              </w:tc>
              <w:tc>
                <w:tcPr>
                  <w:tcW w:w="1882" w:type="dxa"/>
                  <w:tcBorders>
                    <w:tl2br w:val="nil"/>
                    <w:tr2bl w:val="nil"/>
                  </w:tcBorders>
                  <w:vAlign w:val="center"/>
                </w:tcPr>
                <w:p w14:paraId="0BAD476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项目对照情况</w:t>
                  </w:r>
                </w:p>
              </w:tc>
              <w:tc>
                <w:tcPr>
                  <w:tcW w:w="940" w:type="dxa"/>
                  <w:tcBorders>
                    <w:tl2br w:val="nil"/>
                    <w:tr2bl w:val="nil"/>
                  </w:tcBorders>
                  <w:vAlign w:val="center"/>
                </w:tcPr>
                <w:p w14:paraId="659D074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17"/>
                      <w:sz w:val="21"/>
                      <w:szCs w:val="21"/>
                      <w:highlight w:val="none"/>
                      <w:vertAlign w:val="baseline"/>
                      <w:lang w:val="en-US" w:eastAsia="zh-CN"/>
                    </w:rPr>
                    <w:t>是否属于重大变动</w:t>
                  </w:r>
                </w:p>
              </w:tc>
            </w:tr>
            <w:tr w14:paraId="493697B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tcBorders>
                    <w:tl2br w:val="nil"/>
                    <w:tr2bl w:val="nil"/>
                  </w:tcBorders>
                  <w:vAlign w:val="center"/>
                </w:tcPr>
                <w:p w14:paraId="53447EF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性质</w:t>
                  </w:r>
                </w:p>
              </w:tc>
              <w:tc>
                <w:tcPr>
                  <w:tcW w:w="6245" w:type="dxa"/>
                  <w:tcBorders>
                    <w:tl2br w:val="nil"/>
                    <w:tr2bl w:val="nil"/>
                  </w:tcBorders>
                  <w:vAlign w:val="center"/>
                </w:tcPr>
                <w:p w14:paraId="745E0D2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建设项目开发、使用功能发生变化的。</w:t>
                  </w:r>
                </w:p>
              </w:tc>
              <w:tc>
                <w:tcPr>
                  <w:tcW w:w="1882" w:type="dxa"/>
                  <w:tcBorders>
                    <w:tl2br w:val="nil"/>
                    <w:tr2bl w:val="nil"/>
                  </w:tcBorders>
                  <w:vAlign w:val="center"/>
                </w:tcPr>
                <w:p w14:paraId="34AE792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vAlign w:val="center"/>
                </w:tcPr>
                <w:p w14:paraId="6756F73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622A66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restart"/>
                  <w:tcBorders>
                    <w:tl2br w:val="nil"/>
                    <w:tr2bl w:val="nil"/>
                  </w:tcBorders>
                  <w:vAlign w:val="center"/>
                </w:tcPr>
                <w:p w14:paraId="148A8AF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规模</w:t>
                  </w:r>
                </w:p>
              </w:tc>
              <w:tc>
                <w:tcPr>
                  <w:tcW w:w="6245" w:type="dxa"/>
                  <w:tcBorders>
                    <w:tl2br w:val="nil"/>
                    <w:tr2bl w:val="nil"/>
                  </w:tcBorders>
                  <w:vAlign w:val="center"/>
                </w:tcPr>
                <w:p w14:paraId="7EEEE69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生产、处置或储存能力增大30%及以上的。</w:t>
                  </w:r>
                </w:p>
              </w:tc>
              <w:tc>
                <w:tcPr>
                  <w:tcW w:w="1882" w:type="dxa"/>
                  <w:tcBorders>
                    <w:tl2br w:val="nil"/>
                    <w:tr2bl w:val="nil"/>
                  </w:tcBorders>
                  <w:vAlign w:val="center"/>
                </w:tcPr>
                <w:p w14:paraId="72E47BF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vAlign w:val="center"/>
                </w:tcPr>
                <w:p w14:paraId="17E81DA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12670A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57FDD92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p>
              </w:tc>
              <w:tc>
                <w:tcPr>
                  <w:tcW w:w="6245" w:type="dxa"/>
                  <w:tcBorders>
                    <w:tl2br w:val="nil"/>
                    <w:tr2bl w:val="nil"/>
                  </w:tcBorders>
                  <w:vAlign w:val="center"/>
                </w:tcPr>
                <w:p w14:paraId="063C34C0">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生产、处置或储存能力增大，导致废水第一类污染物排放量增加的。</w:t>
                  </w:r>
                </w:p>
              </w:tc>
              <w:tc>
                <w:tcPr>
                  <w:tcW w:w="1882" w:type="dxa"/>
                  <w:tcBorders>
                    <w:tl2br w:val="nil"/>
                    <w:tr2bl w:val="nil"/>
                  </w:tcBorders>
                  <w:shd w:val="clear" w:color="auto" w:fill="auto"/>
                  <w:vAlign w:val="center"/>
                </w:tcPr>
                <w:p w14:paraId="6790B74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1DBD663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2AE1F3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02DE73D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p>
              </w:tc>
              <w:tc>
                <w:tcPr>
                  <w:tcW w:w="6245" w:type="dxa"/>
                  <w:tcBorders>
                    <w:tl2br w:val="nil"/>
                    <w:tr2bl w:val="nil"/>
                  </w:tcBorders>
                  <w:vAlign w:val="center"/>
                </w:tcPr>
                <w:p w14:paraId="4E3B1D0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pacing w:val="-6"/>
                      <w:sz w:val="21"/>
                      <w:szCs w:val="21"/>
                      <w:highlight w:val="none"/>
                      <w:vertAlign w:val="baseline"/>
                      <w:lang w:val="en-US" w:eastAsia="zh-CN"/>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1882" w:type="dxa"/>
                  <w:tcBorders>
                    <w:tl2br w:val="nil"/>
                    <w:tr2bl w:val="nil"/>
                  </w:tcBorders>
                  <w:shd w:val="clear" w:color="auto" w:fill="auto"/>
                  <w:vAlign w:val="center"/>
                </w:tcPr>
                <w:p w14:paraId="7F0504D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7269F21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3E4438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57" w:type="dxa"/>
                  <w:tcBorders>
                    <w:tl2br w:val="nil"/>
                    <w:tr2bl w:val="nil"/>
                  </w:tcBorders>
                  <w:vAlign w:val="center"/>
                </w:tcPr>
                <w:p w14:paraId="2F494CBF">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地点</w:t>
                  </w:r>
                </w:p>
              </w:tc>
              <w:tc>
                <w:tcPr>
                  <w:tcW w:w="6245" w:type="dxa"/>
                  <w:tcBorders>
                    <w:tl2br w:val="nil"/>
                    <w:tr2bl w:val="nil"/>
                  </w:tcBorders>
                  <w:vAlign w:val="center"/>
                </w:tcPr>
                <w:p w14:paraId="376199A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重新选址；在原厂址附近调整（包括总平面布置变化）导致环境防护距离范围变化且新增敏感点的。</w:t>
                  </w:r>
                </w:p>
              </w:tc>
              <w:tc>
                <w:tcPr>
                  <w:tcW w:w="1882" w:type="dxa"/>
                  <w:tcBorders>
                    <w:tl2br w:val="nil"/>
                    <w:tr2bl w:val="nil"/>
                  </w:tcBorders>
                  <w:shd w:val="clear" w:color="auto" w:fill="auto"/>
                  <w:vAlign w:val="center"/>
                </w:tcPr>
                <w:p w14:paraId="60F7894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1254DDB9">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w:t>
                  </w:r>
                </w:p>
              </w:tc>
            </w:tr>
            <w:tr w14:paraId="18A867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restart"/>
                  <w:tcBorders>
                    <w:tl2br w:val="nil"/>
                    <w:tr2bl w:val="nil"/>
                  </w:tcBorders>
                  <w:vAlign w:val="center"/>
                </w:tcPr>
                <w:p w14:paraId="41D1957A">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生产工艺</w:t>
                  </w:r>
                </w:p>
              </w:tc>
              <w:tc>
                <w:tcPr>
                  <w:tcW w:w="6245" w:type="dxa"/>
                  <w:tcBorders>
                    <w:tl2br w:val="nil"/>
                    <w:tr2bl w:val="nil"/>
                  </w:tcBorders>
                  <w:vAlign w:val="center"/>
                </w:tcPr>
                <w:p w14:paraId="4E3EF991">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新增产品品种或生产工艺</w:t>
                  </w:r>
                  <w:r>
                    <w:rPr>
                      <w:rFonts w:hint="eastAsia" w:cs="Times New Roman"/>
                      <w:color w:val="auto"/>
                      <w:sz w:val="21"/>
                      <w:szCs w:val="21"/>
                      <w:highlight w:val="none"/>
                      <w:vertAlign w:val="baseline"/>
                      <w:lang w:val="en-US" w:eastAsia="zh-CN"/>
                    </w:rPr>
                    <w:t>（</w:t>
                  </w:r>
                  <w:r>
                    <w:rPr>
                      <w:rFonts w:hint="default" w:ascii="Times New Roman" w:hAnsi="Times New Roman" w:eastAsia="宋体" w:cs="Times New Roman"/>
                      <w:color w:val="auto"/>
                      <w:sz w:val="21"/>
                      <w:szCs w:val="21"/>
                      <w:highlight w:val="none"/>
                      <w:vertAlign w:val="baseline"/>
                      <w:lang w:val="en-US" w:eastAsia="zh-CN"/>
                    </w:rPr>
                    <w:t>含主要生产装置、设备及配套设施</w:t>
                  </w:r>
                  <w:r>
                    <w:rPr>
                      <w:rFonts w:hint="eastAsia" w:cs="Times New Roman"/>
                      <w:color w:val="auto"/>
                      <w:sz w:val="21"/>
                      <w:szCs w:val="21"/>
                      <w:highlight w:val="none"/>
                      <w:vertAlign w:val="baseline"/>
                      <w:lang w:val="en-US" w:eastAsia="zh-CN"/>
                    </w:rPr>
                    <w:t>）</w:t>
                  </w:r>
                  <w:r>
                    <w:rPr>
                      <w:rFonts w:hint="default" w:ascii="Times New Roman" w:hAnsi="Times New Roman" w:eastAsia="宋体" w:cs="Times New Roman"/>
                      <w:color w:val="auto"/>
                      <w:sz w:val="21"/>
                      <w:szCs w:val="21"/>
                      <w:highlight w:val="none"/>
                      <w:vertAlign w:val="baseline"/>
                      <w:lang w:val="en-US" w:eastAsia="zh-CN"/>
                    </w:rPr>
                    <w:t>、主要原辅材料、燃料变化，导致以下情形之一：</w:t>
                  </w:r>
                </w:p>
                <w:p w14:paraId="3A206B7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1）新增排放污染物种类的（毒性、挥发性降低的除外）；</w:t>
                  </w:r>
                </w:p>
                <w:p w14:paraId="45E0F9BD">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2）位于环境质量不达标区的建设项目相应污染物排放量增加的；</w:t>
                  </w:r>
                </w:p>
                <w:p w14:paraId="586B5D7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3）废水第一类污染物排放量增加的；</w:t>
                  </w:r>
                </w:p>
                <w:p w14:paraId="6C4F9B9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4）其他污染物排放量增加10%及以上的。</w:t>
                  </w:r>
                </w:p>
              </w:tc>
              <w:tc>
                <w:tcPr>
                  <w:tcW w:w="1882" w:type="dxa"/>
                  <w:tcBorders>
                    <w:tl2br w:val="nil"/>
                    <w:tr2bl w:val="nil"/>
                  </w:tcBorders>
                  <w:vAlign w:val="center"/>
                </w:tcPr>
                <w:p w14:paraId="5EECABE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本项目</w:t>
                  </w:r>
                  <w:r>
                    <w:rPr>
                      <w:rFonts w:hint="eastAsia" w:cs="Times New Roman"/>
                      <w:color w:val="auto"/>
                      <w:sz w:val="21"/>
                      <w:szCs w:val="21"/>
                      <w:highlight w:val="none"/>
                      <w:vertAlign w:val="baseline"/>
                      <w:lang w:val="en-US" w:eastAsia="zh-CN"/>
                    </w:rPr>
                    <w:t>部分工序依托现有项目设备进行，但原辅料用量不变；光刻工序委外，相关原辅料不涉及使用，污染物排放量降低</w:t>
                  </w:r>
                </w:p>
              </w:tc>
              <w:tc>
                <w:tcPr>
                  <w:tcW w:w="940" w:type="dxa"/>
                  <w:tcBorders>
                    <w:tl2br w:val="nil"/>
                    <w:tr2bl w:val="nil"/>
                  </w:tcBorders>
                  <w:vAlign w:val="center"/>
                </w:tcPr>
                <w:p w14:paraId="217C886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不属于重大变动</w:t>
                  </w:r>
                </w:p>
              </w:tc>
            </w:tr>
            <w:tr w14:paraId="0B9A837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68512EE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p>
              </w:tc>
              <w:tc>
                <w:tcPr>
                  <w:tcW w:w="6245" w:type="dxa"/>
                  <w:tcBorders>
                    <w:tl2br w:val="nil"/>
                    <w:tr2bl w:val="nil"/>
                  </w:tcBorders>
                  <w:vAlign w:val="center"/>
                </w:tcPr>
                <w:p w14:paraId="7E4D798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物料运输、装卸、贮存方式变化，导致大气污染物无组织排放量增加10%及以上的。</w:t>
                  </w:r>
                </w:p>
              </w:tc>
              <w:tc>
                <w:tcPr>
                  <w:tcW w:w="1882" w:type="dxa"/>
                  <w:tcBorders>
                    <w:tl2br w:val="nil"/>
                    <w:tr2bl w:val="nil"/>
                  </w:tcBorders>
                  <w:shd w:val="clear" w:color="auto" w:fill="auto"/>
                  <w:vAlign w:val="center"/>
                </w:tcPr>
                <w:p w14:paraId="2DC0D209">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289A8C7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2F04C1F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restart"/>
                  <w:tcBorders>
                    <w:tl2br w:val="nil"/>
                    <w:tr2bl w:val="nil"/>
                  </w:tcBorders>
                  <w:vAlign w:val="center"/>
                </w:tcPr>
                <w:p w14:paraId="21A03F72">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环境保护措施</w:t>
                  </w:r>
                </w:p>
              </w:tc>
              <w:tc>
                <w:tcPr>
                  <w:tcW w:w="6245" w:type="dxa"/>
                  <w:tcBorders>
                    <w:tl2br w:val="nil"/>
                    <w:tr2bl w:val="nil"/>
                  </w:tcBorders>
                  <w:vAlign w:val="center"/>
                </w:tcPr>
                <w:p w14:paraId="37BC841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废气、废水污染防治措施变化，导致第6条中所列情形之一（废气无组织排放改为有组织排放、污染防治措施强化或改进的除外）或大气污染物无组织排放量增加10%及以上的。</w:t>
                  </w:r>
                </w:p>
              </w:tc>
              <w:tc>
                <w:tcPr>
                  <w:tcW w:w="1882" w:type="dxa"/>
                  <w:tcBorders>
                    <w:tl2br w:val="nil"/>
                    <w:tr2bl w:val="nil"/>
                  </w:tcBorders>
                  <w:shd w:val="clear" w:color="auto" w:fill="auto"/>
                  <w:vAlign w:val="center"/>
                </w:tcPr>
                <w:p w14:paraId="5432892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项目Q1排气筒风量变化，但污染物排放总量未超标*</w:t>
                  </w:r>
                </w:p>
              </w:tc>
              <w:tc>
                <w:tcPr>
                  <w:tcW w:w="940" w:type="dxa"/>
                  <w:tcBorders>
                    <w:tl2br w:val="nil"/>
                    <w:tr2bl w:val="nil"/>
                  </w:tcBorders>
                  <w:shd w:val="clear" w:color="auto" w:fill="auto"/>
                  <w:vAlign w:val="center"/>
                </w:tcPr>
                <w:p w14:paraId="4114CD51">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不属于重大变动</w:t>
                  </w:r>
                </w:p>
              </w:tc>
            </w:tr>
            <w:tr w14:paraId="26B5D12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5B82592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p>
              </w:tc>
              <w:tc>
                <w:tcPr>
                  <w:tcW w:w="6245" w:type="dxa"/>
                  <w:tcBorders>
                    <w:tl2br w:val="nil"/>
                    <w:tr2bl w:val="nil"/>
                  </w:tcBorders>
                  <w:vAlign w:val="center"/>
                </w:tcPr>
                <w:p w14:paraId="4DA0511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新增废水直接排放口；废水由间接排放改为直接排放；废水直接排放口位置变化，导致不利环境影响加重的。</w:t>
                  </w:r>
                </w:p>
              </w:tc>
              <w:tc>
                <w:tcPr>
                  <w:tcW w:w="1882" w:type="dxa"/>
                  <w:tcBorders>
                    <w:tl2br w:val="nil"/>
                    <w:tr2bl w:val="nil"/>
                  </w:tcBorders>
                  <w:shd w:val="clear" w:color="auto" w:fill="auto"/>
                  <w:vAlign w:val="center"/>
                </w:tcPr>
                <w:p w14:paraId="1872CD5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780F21D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4727D1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539E905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6245" w:type="dxa"/>
                  <w:tcBorders>
                    <w:tl2br w:val="nil"/>
                    <w:tr2bl w:val="nil"/>
                  </w:tcBorders>
                  <w:vAlign w:val="center"/>
                </w:tcPr>
                <w:p w14:paraId="26F3A94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新增废气主要排放口（废气无组织排放改为有组织排放的除外）；主要排放口排气筒高度降低10%及以上的。</w:t>
                  </w:r>
                </w:p>
              </w:tc>
              <w:tc>
                <w:tcPr>
                  <w:tcW w:w="1882" w:type="dxa"/>
                  <w:tcBorders>
                    <w:tl2br w:val="nil"/>
                    <w:tr2bl w:val="nil"/>
                  </w:tcBorders>
                  <w:shd w:val="clear" w:color="auto" w:fill="auto"/>
                  <w:vAlign w:val="center"/>
                </w:tcPr>
                <w:p w14:paraId="5A8C715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052A943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64CD30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334F33A4">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6245" w:type="dxa"/>
                  <w:tcBorders>
                    <w:tl2br w:val="nil"/>
                    <w:tr2bl w:val="nil"/>
                  </w:tcBorders>
                  <w:vAlign w:val="center"/>
                </w:tcPr>
                <w:p w14:paraId="79E8CE9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噪声、土壤或地下水污染防治措施变化，导致不利环境影响加重的。</w:t>
                  </w:r>
                </w:p>
              </w:tc>
              <w:tc>
                <w:tcPr>
                  <w:tcW w:w="1882" w:type="dxa"/>
                  <w:tcBorders>
                    <w:tl2br w:val="nil"/>
                    <w:tr2bl w:val="nil"/>
                  </w:tcBorders>
                  <w:shd w:val="clear" w:color="auto" w:fill="auto"/>
                  <w:vAlign w:val="center"/>
                </w:tcPr>
                <w:p w14:paraId="53B1BD8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23E5C9F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w:t>
                  </w:r>
                </w:p>
              </w:tc>
            </w:tr>
            <w:tr w14:paraId="30711E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47032CB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6245" w:type="dxa"/>
                  <w:tcBorders>
                    <w:tl2br w:val="nil"/>
                    <w:tr2bl w:val="nil"/>
                  </w:tcBorders>
                  <w:vAlign w:val="center"/>
                </w:tcPr>
                <w:p w14:paraId="4EDF5BA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固体废物利用处置方式由委托外单位利用处置改为自行利用处置的（自行利用处置设施单独开展环境影响评价的除外）；固体废物自行处置方式变化，导致不利环境影响加重的。</w:t>
                  </w:r>
                </w:p>
              </w:tc>
              <w:tc>
                <w:tcPr>
                  <w:tcW w:w="1882" w:type="dxa"/>
                  <w:tcBorders>
                    <w:tl2br w:val="nil"/>
                    <w:tr2bl w:val="nil"/>
                  </w:tcBorders>
                  <w:shd w:val="clear" w:color="auto" w:fill="auto"/>
                  <w:vAlign w:val="center"/>
                </w:tcPr>
                <w:p w14:paraId="2711AA7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471DA4B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30C7E0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7" w:type="dxa"/>
                  <w:vMerge w:val="continue"/>
                  <w:tcBorders>
                    <w:tl2br w:val="nil"/>
                    <w:tr2bl w:val="nil"/>
                  </w:tcBorders>
                  <w:vAlign w:val="center"/>
                </w:tcPr>
                <w:p w14:paraId="2D86E69D">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6245" w:type="dxa"/>
                  <w:tcBorders>
                    <w:tl2br w:val="nil"/>
                    <w:tr2bl w:val="nil"/>
                  </w:tcBorders>
                  <w:vAlign w:val="center"/>
                </w:tcPr>
                <w:p w14:paraId="1FDF2E0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事故废水暂存能力或拦截设施变化，导致环境风险防范能力弱化或降低的。</w:t>
                  </w:r>
                </w:p>
              </w:tc>
              <w:tc>
                <w:tcPr>
                  <w:tcW w:w="1882" w:type="dxa"/>
                  <w:tcBorders>
                    <w:tl2br w:val="nil"/>
                    <w:tr2bl w:val="nil"/>
                  </w:tcBorders>
                  <w:shd w:val="clear" w:color="auto" w:fill="auto"/>
                  <w:vAlign w:val="center"/>
                </w:tcPr>
                <w:p w14:paraId="69201BC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本项目不涉及</w:t>
                  </w:r>
                </w:p>
              </w:tc>
              <w:tc>
                <w:tcPr>
                  <w:tcW w:w="940" w:type="dxa"/>
                  <w:tcBorders>
                    <w:tl2br w:val="nil"/>
                    <w:tr2bl w:val="nil"/>
                  </w:tcBorders>
                  <w:shd w:val="clear" w:color="auto" w:fill="auto"/>
                  <w:vAlign w:val="center"/>
                </w:tcPr>
                <w:p w14:paraId="3C86ADE1">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r>
            <w:tr w14:paraId="0D5E04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524" w:type="dxa"/>
                  <w:gridSpan w:val="4"/>
                  <w:tcBorders>
                    <w:tl2br w:val="nil"/>
                    <w:tr2bl w:val="nil"/>
                  </w:tcBorders>
                  <w:vAlign w:val="center"/>
                </w:tcPr>
                <w:p w14:paraId="12D9B8B3">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sz w:val="18"/>
                      <w:szCs w:val="18"/>
                      <w:lang w:val="en-US" w:eastAsia="zh-CN"/>
                    </w:rPr>
                    <w:t>注：Q1排气筒对应的4台燃烧装置</w:t>
                  </w:r>
                  <w:r>
                    <w:rPr>
                      <w:rFonts w:hint="eastAsia"/>
                      <w:sz w:val="18"/>
                      <w:szCs w:val="18"/>
                      <w:lang w:val="en-US" w:eastAsia="zh-CN"/>
                    </w:rPr>
                    <w:t>风</w:t>
                  </w:r>
                  <w:r>
                    <w:rPr>
                      <w:rFonts w:hint="eastAsia" w:ascii="Times New Roman" w:hAnsi="Times New Roman" w:eastAsia="宋体"/>
                      <w:sz w:val="18"/>
                      <w:szCs w:val="18"/>
                      <w:lang w:val="en-US" w:eastAsia="zh-CN"/>
                    </w:rPr>
                    <w:t>量为25000m</w:t>
                  </w:r>
                  <w:r>
                    <w:rPr>
                      <w:rFonts w:hint="eastAsia" w:ascii="Times New Roman" w:hAnsi="Times New Roman" w:eastAsia="宋体"/>
                      <w:sz w:val="18"/>
                      <w:szCs w:val="18"/>
                      <w:vertAlign w:val="superscript"/>
                      <w:lang w:val="en-US" w:eastAsia="zh-CN"/>
                    </w:rPr>
                    <w:t>3</w:t>
                  </w:r>
                  <w:r>
                    <w:rPr>
                      <w:rFonts w:hint="eastAsia" w:ascii="Times New Roman" w:hAnsi="Times New Roman" w:eastAsia="宋体"/>
                      <w:sz w:val="18"/>
                      <w:szCs w:val="18"/>
                      <w:lang w:val="en-US" w:eastAsia="zh-CN"/>
                    </w:rPr>
                    <w:t>/h</w:t>
                  </w:r>
                  <w:r>
                    <w:rPr>
                      <w:rFonts w:hint="eastAsia"/>
                      <w:sz w:val="18"/>
                      <w:szCs w:val="18"/>
                      <w:lang w:val="en-US" w:eastAsia="zh-CN"/>
                    </w:rPr>
                    <w:t>·台</w:t>
                  </w:r>
                  <w:r>
                    <w:rPr>
                      <w:rFonts w:hint="eastAsia" w:ascii="Times New Roman" w:hAnsi="Times New Roman" w:eastAsia="宋体"/>
                      <w:sz w:val="18"/>
                      <w:szCs w:val="18"/>
                      <w:lang w:val="en-US" w:eastAsia="zh-CN"/>
                    </w:rPr>
                    <w:t>，合计75000m</w:t>
                  </w:r>
                  <w:r>
                    <w:rPr>
                      <w:rFonts w:hint="eastAsia" w:ascii="Times New Roman" w:hAnsi="Times New Roman" w:eastAsia="宋体"/>
                      <w:sz w:val="18"/>
                      <w:szCs w:val="18"/>
                      <w:vertAlign w:val="superscript"/>
                      <w:lang w:val="en-US" w:eastAsia="zh-CN"/>
                    </w:rPr>
                    <w:t>3</w:t>
                  </w:r>
                  <w:r>
                    <w:rPr>
                      <w:rFonts w:hint="eastAsia" w:ascii="Times New Roman" w:hAnsi="Times New Roman" w:eastAsia="宋体"/>
                      <w:sz w:val="18"/>
                      <w:szCs w:val="18"/>
                      <w:lang w:val="en-US" w:eastAsia="zh-CN"/>
                    </w:rPr>
                    <w:t>/h，苏州市环科环保技术发展有限公司编制的环评中误写为27600m3/h，但根据本项目验收检测报告，风量增大后Q1排气筒废气排放浓度达标，核算排放总量不超过环评批复总量，不属于重大变动。</w:t>
                  </w:r>
                </w:p>
              </w:tc>
            </w:tr>
          </w:tbl>
          <w:p w14:paraId="09C6CF5A">
            <w:pPr>
              <w:pStyle w:val="4"/>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default" w:ascii="Times New Roman" w:hAnsi="Times New Roman" w:eastAsia="宋体" w:cs="Times New Roman"/>
                <w:color w:val="auto"/>
                <w:sz w:val="24"/>
                <w:szCs w:val="24"/>
                <w:lang w:val="en-US" w:eastAsia="zh-CN"/>
              </w:rPr>
            </w:pPr>
          </w:p>
        </w:tc>
      </w:tr>
    </w:tbl>
    <w:p w14:paraId="28ECD35A">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bCs/>
          <w:color w:val="auto"/>
          <w:sz w:val="28"/>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229C3B8E">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rPr>
      </w:pPr>
      <w:bookmarkStart w:id="18" w:name="_Toc31840"/>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五 建设项目环境影响报告表主要结论及审批部门审批决定</w:t>
      </w:r>
      <w:bookmarkEnd w:id="18"/>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7D7AAE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504BF0BC">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建设项目环境影响报告表主要结论及审批部门审批决定：</w:t>
            </w:r>
          </w:p>
          <w:p w14:paraId="1271BF15">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1、环境影响报告表的主要结论</w:t>
            </w:r>
          </w:p>
          <w:p w14:paraId="4575268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《苏州汉骅半导体有限公司MicroLED显示模组新建研发项目环境影响报告表》中废水、废气、固废及噪声对环境影响的部分结论与实际建设比对情况详见下表。</w:t>
            </w:r>
          </w:p>
          <w:p w14:paraId="5A19942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表5-1  本项目环评报告表中结论与实际建设比对情况表</w:t>
            </w:r>
          </w:p>
          <w:tbl>
            <w:tblPr>
              <w:tblStyle w:val="21"/>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621"/>
              <w:gridCol w:w="2199"/>
              <w:gridCol w:w="2842"/>
              <w:gridCol w:w="2842"/>
              <w:gridCol w:w="1020"/>
            </w:tblGrid>
            <w:tr w14:paraId="414DEDF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tcBorders>
                    <w:tl2br w:val="nil"/>
                    <w:tr2bl w:val="nil"/>
                  </w:tcBorders>
                  <w:vAlign w:val="center"/>
                </w:tcPr>
                <w:p w14:paraId="0953E9F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类别</w:t>
                  </w:r>
                </w:p>
              </w:tc>
              <w:tc>
                <w:tcPr>
                  <w:tcW w:w="2159" w:type="dxa"/>
                  <w:tcBorders>
                    <w:tl2br w:val="nil"/>
                    <w:tr2bl w:val="nil"/>
                  </w:tcBorders>
                  <w:vAlign w:val="center"/>
                </w:tcPr>
                <w:p w14:paraId="51CF57D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污染要素</w:t>
                  </w:r>
                </w:p>
              </w:tc>
              <w:tc>
                <w:tcPr>
                  <w:tcW w:w="2790" w:type="dxa"/>
                  <w:tcBorders>
                    <w:tl2br w:val="nil"/>
                    <w:tr2bl w:val="nil"/>
                  </w:tcBorders>
                  <w:vAlign w:val="center"/>
                </w:tcPr>
                <w:p w14:paraId="25616C2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环评中</w:t>
                  </w:r>
                </w:p>
              </w:tc>
              <w:tc>
                <w:tcPr>
                  <w:tcW w:w="2790" w:type="dxa"/>
                  <w:tcBorders>
                    <w:tl2br w:val="nil"/>
                    <w:tr2bl w:val="nil"/>
                  </w:tcBorders>
                  <w:vAlign w:val="center"/>
                </w:tcPr>
                <w:p w14:paraId="767871D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实际建设情况</w:t>
                  </w:r>
                </w:p>
              </w:tc>
              <w:tc>
                <w:tcPr>
                  <w:tcW w:w="1001" w:type="dxa"/>
                  <w:tcBorders>
                    <w:tl2br w:val="nil"/>
                    <w:tr2bl w:val="nil"/>
                  </w:tcBorders>
                  <w:vAlign w:val="center"/>
                </w:tcPr>
                <w:p w14:paraId="273600B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是否与环评一致</w:t>
                  </w:r>
                </w:p>
              </w:tc>
            </w:tr>
            <w:tr w14:paraId="2D2E11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restart"/>
                  <w:tcBorders>
                    <w:tl2br w:val="nil"/>
                    <w:tr2bl w:val="nil"/>
                  </w:tcBorders>
                  <w:shd w:val="clear" w:color="auto" w:fill="auto"/>
                  <w:vAlign w:val="center"/>
                </w:tcPr>
                <w:p w14:paraId="5AD4FCB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废水</w:t>
                  </w:r>
                </w:p>
              </w:tc>
              <w:tc>
                <w:tcPr>
                  <w:tcW w:w="2159" w:type="dxa"/>
                  <w:tcBorders>
                    <w:tl2br w:val="nil"/>
                    <w:tr2bl w:val="nil"/>
                  </w:tcBorders>
                  <w:shd w:val="clear" w:color="auto" w:fill="auto"/>
                  <w:vAlign w:val="center"/>
                </w:tcPr>
                <w:p w14:paraId="5F726602">
                  <w:pPr>
                    <w:snapToGrid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酸碱废水</w:t>
                  </w:r>
                </w:p>
              </w:tc>
              <w:tc>
                <w:tcPr>
                  <w:tcW w:w="2790" w:type="dxa"/>
                  <w:tcBorders>
                    <w:tl2br w:val="nil"/>
                    <w:tr2bl w:val="nil"/>
                  </w:tcBorders>
                  <w:shd w:val="clear" w:color="auto" w:fill="auto"/>
                  <w:vAlign w:val="center"/>
                </w:tcPr>
                <w:p w14:paraId="5F6AC30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lang w:val="en-US" w:eastAsia="zh-CN" w:bidi="ar-SA"/>
                    </w:rPr>
                    <w:t>酸碱综合废水处理系统</w:t>
                  </w:r>
                  <w:r>
                    <w:rPr>
                      <w:rFonts w:hint="eastAsia" w:ascii="Times New Roman" w:hAnsi="Times New Roman" w:eastAsia="宋体" w:cs="Times New Roman"/>
                      <w:color w:val="auto"/>
                      <w:kern w:val="2"/>
                      <w:sz w:val="21"/>
                      <w:szCs w:val="21"/>
                      <w:lang w:val="en-US" w:eastAsia="zh-CN" w:bidi="ar-SA"/>
                    </w:rPr>
                    <w:t>处理后</w:t>
                  </w:r>
                  <w:r>
                    <w:rPr>
                      <w:rFonts w:hint="default" w:ascii="Times New Roman" w:hAnsi="Times New Roman" w:eastAsia="宋体" w:cs="Times New Roman"/>
                      <w:bCs/>
                      <w:color w:val="auto"/>
                      <w:szCs w:val="21"/>
                      <w:highlight w:val="none"/>
                      <w:lang w:val="en-US" w:eastAsia="zh-CN"/>
                    </w:rPr>
                    <w:t>经市政污水管网接管至园区污水处理厂集中处理，达标尾水排入吴淞江</w:t>
                  </w:r>
                </w:p>
              </w:tc>
              <w:tc>
                <w:tcPr>
                  <w:tcW w:w="2790" w:type="dxa"/>
                  <w:tcBorders>
                    <w:tl2br w:val="nil"/>
                    <w:tr2bl w:val="nil"/>
                  </w:tcBorders>
                  <w:shd w:val="clear" w:color="auto" w:fill="auto"/>
                  <w:vAlign w:val="center"/>
                </w:tcPr>
                <w:p w14:paraId="710306B9">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lang w:val="en-US" w:eastAsia="zh-CN" w:bidi="ar-SA"/>
                    </w:rPr>
                    <w:t>酸碱综合废水处理系统</w:t>
                  </w:r>
                  <w:r>
                    <w:rPr>
                      <w:rFonts w:hint="eastAsia" w:ascii="Times New Roman" w:hAnsi="Times New Roman" w:eastAsia="宋体" w:cs="Times New Roman"/>
                      <w:color w:val="auto"/>
                      <w:kern w:val="2"/>
                      <w:sz w:val="21"/>
                      <w:szCs w:val="21"/>
                      <w:lang w:val="en-US" w:eastAsia="zh-CN" w:bidi="ar-SA"/>
                    </w:rPr>
                    <w:t>处理后</w:t>
                  </w:r>
                  <w:r>
                    <w:rPr>
                      <w:rFonts w:hint="default" w:ascii="Times New Roman" w:hAnsi="Times New Roman" w:eastAsia="宋体" w:cs="Times New Roman"/>
                      <w:bCs/>
                      <w:color w:val="auto"/>
                      <w:szCs w:val="21"/>
                      <w:highlight w:val="none"/>
                      <w:lang w:val="en-US" w:eastAsia="zh-CN"/>
                    </w:rPr>
                    <w:t>经市政污水管网接管至园区污水处理厂集中处理，达标尾水排入吴淞江</w:t>
                  </w:r>
                </w:p>
              </w:tc>
              <w:tc>
                <w:tcPr>
                  <w:tcW w:w="1001" w:type="dxa"/>
                  <w:tcBorders>
                    <w:tl2br w:val="nil"/>
                    <w:tr2bl w:val="nil"/>
                  </w:tcBorders>
                  <w:shd w:val="clear" w:color="auto" w:fill="auto"/>
                  <w:vAlign w:val="center"/>
                </w:tcPr>
                <w:p w14:paraId="2D191F33">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b w:val="0"/>
                      <w:bCs w:val="0"/>
                      <w:color w:val="auto"/>
                      <w:sz w:val="21"/>
                      <w:szCs w:val="21"/>
                      <w:vertAlign w:val="baseline"/>
                      <w:lang w:val="en-US" w:eastAsia="zh-CN"/>
                    </w:rPr>
                    <w:t>是</w:t>
                  </w:r>
                </w:p>
              </w:tc>
            </w:tr>
            <w:tr w14:paraId="712851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continue"/>
                  <w:tcBorders>
                    <w:tl2br w:val="nil"/>
                    <w:tr2bl w:val="nil"/>
                  </w:tcBorders>
                  <w:shd w:val="clear" w:color="auto" w:fill="auto"/>
                  <w:vAlign w:val="center"/>
                </w:tcPr>
                <w:p w14:paraId="768BCC8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159" w:type="dxa"/>
                  <w:tcBorders>
                    <w:tl2br w:val="nil"/>
                    <w:tr2bl w:val="nil"/>
                  </w:tcBorders>
                  <w:shd w:val="clear" w:color="auto" w:fill="auto"/>
                  <w:vAlign w:val="center"/>
                </w:tcPr>
                <w:p w14:paraId="56EA4B91">
                  <w:pPr>
                    <w:snapToGrid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Cs w:val="21"/>
                    </w:rPr>
                    <w:t>生活污水、纯水制备浓水</w:t>
                  </w:r>
                </w:p>
              </w:tc>
              <w:tc>
                <w:tcPr>
                  <w:tcW w:w="2790" w:type="dxa"/>
                  <w:tcBorders>
                    <w:tl2br w:val="nil"/>
                    <w:tr2bl w:val="nil"/>
                  </w:tcBorders>
                  <w:shd w:val="clear" w:color="auto" w:fill="auto"/>
                  <w:vAlign w:val="center"/>
                </w:tcPr>
                <w:p w14:paraId="7E48AB6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bCs/>
                      <w:color w:val="auto"/>
                      <w:szCs w:val="21"/>
                      <w:highlight w:val="none"/>
                      <w:lang w:val="en-US" w:eastAsia="zh-CN"/>
                    </w:rPr>
                    <w:t>经市政污水管网接管至园区污水处理厂集中处理，达标尾水排入吴淞江</w:t>
                  </w:r>
                </w:p>
              </w:tc>
              <w:tc>
                <w:tcPr>
                  <w:tcW w:w="2790" w:type="dxa"/>
                  <w:tcBorders>
                    <w:tl2br w:val="nil"/>
                    <w:tr2bl w:val="nil"/>
                  </w:tcBorders>
                  <w:shd w:val="clear" w:color="auto" w:fill="auto"/>
                  <w:vAlign w:val="center"/>
                </w:tcPr>
                <w:p w14:paraId="53BEC64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bCs/>
                      <w:color w:val="auto"/>
                      <w:szCs w:val="21"/>
                      <w:highlight w:val="none"/>
                      <w:lang w:val="en-US" w:eastAsia="zh-CN"/>
                    </w:rPr>
                    <w:t>经市政污水管网接管至园区污水处理厂集中处理，达标尾水排入吴淞江</w:t>
                  </w:r>
                </w:p>
              </w:tc>
              <w:tc>
                <w:tcPr>
                  <w:tcW w:w="1001" w:type="dxa"/>
                  <w:tcBorders>
                    <w:tl2br w:val="nil"/>
                    <w:tr2bl w:val="nil"/>
                  </w:tcBorders>
                  <w:vAlign w:val="center"/>
                </w:tcPr>
                <w:p w14:paraId="2F000130">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1E3DBA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restart"/>
                  <w:tcBorders>
                    <w:tl2br w:val="nil"/>
                    <w:tr2bl w:val="nil"/>
                  </w:tcBorders>
                  <w:shd w:val="clear" w:color="auto" w:fill="auto"/>
                  <w:vAlign w:val="center"/>
                </w:tcPr>
                <w:p w14:paraId="61C1E381">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废气</w:t>
                  </w:r>
                </w:p>
              </w:tc>
              <w:tc>
                <w:tcPr>
                  <w:tcW w:w="2159" w:type="dxa"/>
                  <w:tcBorders>
                    <w:tl2br w:val="nil"/>
                    <w:tr2bl w:val="nil"/>
                  </w:tcBorders>
                  <w:shd w:val="clear" w:color="auto" w:fill="auto"/>
                  <w:vAlign w:val="center"/>
                </w:tcPr>
                <w:p w14:paraId="74EFF3C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lang w:val="en-US" w:eastAsia="zh-CN"/>
                    </w:rPr>
                    <w:t>外延生长</w:t>
                  </w:r>
                  <w:r>
                    <w:rPr>
                      <w:rFonts w:hint="eastAsia" w:ascii="Times New Roman" w:hAnsi="Times New Roman" w:eastAsia="宋体" w:cs="Times New Roman"/>
                      <w:color w:val="auto"/>
                      <w:sz w:val="21"/>
                      <w:szCs w:val="21"/>
                      <w:lang w:val="en-US" w:eastAsia="zh-CN"/>
                    </w:rPr>
                    <w:t>废气、清洁废气</w:t>
                  </w:r>
                </w:p>
              </w:tc>
              <w:tc>
                <w:tcPr>
                  <w:tcW w:w="2790" w:type="dxa"/>
                  <w:tcBorders>
                    <w:tl2br w:val="nil"/>
                    <w:tr2bl w:val="nil"/>
                  </w:tcBorders>
                  <w:vAlign w:val="center"/>
                </w:tcPr>
                <w:p w14:paraId="2F67FDE6">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highlight w:val="none"/>
                      <w:lang w:val="en-US" w:eastAsia="zh-CN"/>
                    </w:rPr>
                    <w:t>经集气管道收集+现有Scrubber燃烧装置+现有15m排气筒Q1排放</w:t>
                  </w:r>
                </w:p>
              </w:tc>
              <w:tc>
                <w:tcPr>
                  <w:tcW w:w="2790" w:type="dxa"/>
                  <w:tcBorders>
                    <w:tl2br w:val="nil"/>
                    <w:tr2bl w:val="nil"/>
                  </w:tcBorders>
                  <w:shd w:val="clear" w:color="auto" w:fill="auto"/>
                  <w:vAlign w:val="center"/>
                </w:tcPr>
                <w:p w14:paraId="65625790">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Cs w:val="21"/>
                      <w:highlight w:val="none"/>
                      <w:lang w:val="en-US" w:eastAsia="zh-CN"/>
                    </w:rPr>
                    <w:t>经集气管道收集+现有Scrubber燃烧装置+现有15m排气筒Q1排放</w:t>
                  </w:r>
                </w:p>
              </w:tc>
              <w:tc>
                <w:tcPr>
                  <w:tcW w:w="1001" w:type="dxa"/>
                  <w:tcBorders>
                    <w:tl2br w:val="nil"/>
                    <w:tr2bl w:val="nil"/>
                  </w:tcBorders>
                  <w:vAlign w:val="center"/>
                </w:tcPr>
                <w:p w14:paraId="1E67995B">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389860F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continue"/>
                  <w:tcBorders>
                    <w:tl2br w:val="nil"/>
                    <w:tr2bl w:val="nil"/>
                  </w:tcBorders>
                  <w:shd w:val="clear" w:color="auto" w:fill="auto"/>
                  <w:vAlign w:val="center"/>
                </w:tcPr>
                <w:p w14:paraId="61F7C84D">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159" w:type="dxa"/>
                  <w:tcBorders>
                    <w:tl2br w:val="nil"/>
                    <w:tr2bl w:val="nil"/>
                  </w:tcBorders>
                  <w:shd w:val="clear" w:color="auto" w:fill="auto"/>
                  <w:vAlign w:val="center"/>
                </w:tcPr>
                <w:p w14:paraId="28C4BFC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lang w:val="en-US" w:eastAsia="zh-CN"/>
                    </w:rPr>
                    <w:t>有机清洗废气</w:t>
                  </w:r>
                </w:p>
              </w:tc>
              <w:tc>
                <w:tcPr>
                  <w:tcW w:w="2790" w:type="dxa"/>
                  <w:tcBorders>
                    <w:tl2br w:val="nil"/>
                    <w:tr2bl w:val="nil"/>
                  </w:tcBorders>
                  <w:vAlign w:val="center"/>
                </w:tcPr>
                <w:p w14:paraId="6CBAD7B3">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经密闭负压收集+现有二级活性炭吸附装置+现有15m排气筒Q3排放</w:t>
                  </w:r>
                </w:p>
              </w:tc>
              <w:tc>
                <w:tcPr>
                  <w:tcW w:w="2790" w:type="dxa"/>
                  <w:tcBorders>
                    <w:tl2br w:val="nil"/>
                    <w:tr2bl w:val="nil"/>
                  </w:tcBorders>
                  <w:shd w:val="clear" w:color="auto" w:fill="auto"/>
                  <w:vAlign w:val="center"/>
                </w:tcPr>
                <w:p w14:paraId="5B7D35DB">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经密闭负压收集+现有二级活性炭吸附装置+现有15m排气筒Q3排放</w:t>
                  </w:r>
                </w:p>
              </w:tc>
              <w:tc>
                <w:tcPr>
                  <w:tcW w:w="1001" w:type="dxa"/>
                  <w:tcBorders>
                    <w:tl2br w:val="nil"/>
                    <w:tr2bl w:val="nil"/>
                  </w:tcBorders>
                  <w:vAlign w:val="center"/>
                </w:tcPr>
                <w:p w14:paraId="1E43196D">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15B432A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continue"/>
                  <w:tcBorders>
                    <w:tl2br w:val="nil"/>
                    <w:tr2bl w:val="nil"/>
                  </w:tcBorders>
                  <w:shd w:val="clear" w:color="auto" w:fill="auto"/>
                  <w:vAlign w:val="center"/>
                </w:tcPr>
                <w:p w14:paraId="3BAD3E7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p>
              </w:tc>
              <w:tc>
                <w:tcPr>
                  <w:tcW w:w="2159" w:type="dxa"/>
                  <w:tcBorders>
                    <w:tl2br w:val="nil"/>
                    <w:tr2bl w:val="nil"/>
                  </w:tcBorders>
                  <w:shd w:val="clear" w:color="auto" w:fill="auto"/>
                  <w:vAlign w:val="center"/>
                </w:tcPr>
                <w:p w14:paraId="5BD617F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lang w:val="en-US" w:eastAsia="zh-CN"/>
                    </w:rPr>
                    <w:t>湿法清洗</w:t>
                  </w:r>
                  <w:r>
                    <w:rPr>
                      <w:rFonts w:hint="eastAsia"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lang w:val="en-US" w:eastAsia="zh-CN"/>
                    </w:rPr>
                    <w:t>、干法蚀刻</w:t>
                  </w:r>
                  <w:r>
                    <w:rPr>
                      <w:rFonts w:hint="eastAsia"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lang w:val="en-US" w:eastAsia="zh-CN"/>
                    </w:rPr>
                    <w:t>、介质沉积</w:t>
                  </w:r>
                  <w:r>
                    <w:rPr>
                      <w:rFonts w:hint="eastAsia"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lang w:val="en-US" w:eastAsia="zh-CN"/>
                    </w:rPr>
                    <w:t>、气相沉积</w:t>
                  </w:r>
                  <w:r>
                    <w:rPr>
                      <w:rFonts w:hint="eastAsia"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lang w:val="en-US" w:eastAsia="zh-CN"/>
                    </w:rPr>
                    <w:t>、深硅蚀刻</w:t>
                  </w:r>
                  <w:r>
                    <w:rPr>
                      <w:rFonts w:hint="eastAsia" w:ascii="Times New Roman" w:hAnsi="Times New Roman" w:eastAsia="宋体" w:cs="Times New Roman"/>
                      <w:color w:val="auto"/>
                      <w:sz w:val="21"/>
                      <w:szCs w:val="21"/>
                      <w:lang w:val="en-US" w:eastAsia="zh-CN"/>
                    </w:rPr>
                    <w:t>废气</w:t>
                  </w:r>
                  <w:r>
                    <w:rPr>
                      <w:rFonts w:hint="default" w:ascii="Times New Roman" w:hAnsi="Times New Roman" w:eastAsia="宋体" w:cs="Times New Roman"/>
                      <w:color w:val="auto"/>
                      <w:sz w:val="21"/>
                      <w:szCs w:val="21"/>
                      <w:lang w:val="en-US" w:eastAsia="zh-CN"/>
                    </w:rPr>
                    <w:t>、清洁</w:t>
                  </w:r>
                  <w:r>
                    <w:rPr>
                      <w:rFonts w:hint="eastAsia" w:ascii="Times New Roman" w:hAnsi="Times New Roman" w:eastAsia="宋体" w:cs="Times New Roman"/>
                      <w:color w:val="auto"/>
                      <w:sz w:val="21"/>
                      <w:szCs w:val="21"/>
                      <w:lang w:val="en-US" w:eastAsia="zh-CN"/>
                    </w:rPr>
                    <w:t>废气</w:t>
                  </w:r>
                </w:p>
              </w:tc>
              <w:tc>
                <w:tcPr>
                  <w:tcW w:w="2790" w:type="dxa"/>
                  <w:tcBorders>
                    <w:tl2br w:val="nil"/>
                    <w:tr2bl w:val="nil"/>
                  </w:tcBorders>
                  <w:shd w:val="clear" w:color="auto" w:fill="auto"/>
                  <w:vAlign w:val="center"/>
                </w:tcPr>
                <w:p w14:paraId="0942CF3B">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highlight w:val="none"/>
                      <w:lang w:val="en-US" w:eastAsia="zh-CN"/>
                    </w:rPr>
                    <w:t>经密闭负压收集+现有碱喷淋装置+现有25m排气筒Q4排放</w:t>
                  </w:r>
                </w:p>
              </w:tc>
              <w:tc>
                <w:tcPr>
                  <w:tcW w:w="2790" w:type="dxa"/>
                  <w:tcBorders>
                    <w:tl2br w:val="nil"/>
                    <w:tr2bl w:val="nil"/>
                  </w:tcBorders>
                  <w:shd w:val="clear" w:color="auto" w:fill="auto"/>
                  <w:vAlign w:val="center"/>
                </w:tcPr>
                <w:p w14:paraId="32641538">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Cs w:val="21"/>
                      <w:highlight w:val="none"/>
                      <w:lang w:val="en-US" w:eastAsia="zh-CN"/>
                    </w:rPr>
                    <w:t>经密闭负压收集+现有碱喷淋装置+现有25m排气筒Q4排放</w:t>
                  </w:r>
                </w:p>
              </w:tc>
              <w:tc>
                <w:tcPr>
                  <w:tcW w:w="1001" w:type="dxa"/>
                  <w:tcBorders>
                    <w:tl2br w:val="nil"/>
                    <w:tr2bl w:val="nil"/>
                  </w:tcBorders>
                  <w:shd w:val="clear" w:color="auto" w:fill="auto"/>
                  <w:vAlign w:val="center"/>
                </w:tcPr>
                <w:p w14:paraId="23844777">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0D420C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restart"/>
                  <w:tcBorders>
                    <w:tl2br w:val="nil"/>
                    <w:tr2bl w:val="nil"/>
                  </w:tcBorders>
                  <w:shd w:val="clear" w:color="auto" w:fill="auto"/>
                  <w:vAlign w:val="center"/>
                </w:tcPr>
                <w:p w14:paraId="3D4BF7C4">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固废</w:t>
                  </w:r>
                </w:p>
              </w:tc>
              <w:tc>
                <w:tcPr>
                  <w:tcW w:w="2159" w:type="dxa"/>
                  <w:tcBorders>
                    <w:tl2br w:val="nil"/>
                    <w:tr2bl w:val="nil"/>
                  </w:tcBorders>
                  <w:vAlign w:val="center"/>
                </w:tcPr>
                <w:p w14:paraId="28F3421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一般工业固废</w:t>
                  </w:r>
                </w:p>
              </w:tc>
              <w:tc>
                <w:tcPr>
                  <w:tcW w:w="2790" w:type="dxa"/>
                  <w:tcBorders>
                    <w:tl2br w:val="nil"/>
                    <w:tr2bl w:val="nil"/>
                  </w:tcBorders>
                  <w:vAlign w:val="center"/>
                </w:tcPr>
                <w:p w14:paraId="29F3387C">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外售综合利用</w:t>
                  </w:r>
                </w:p>
              </w:tc>
              <w:tc>
                <w:tcPr>
                  <w:tcW w:w="2790" w:type="dxa"/>
                  <w:tcBorders>
                    <w:tl2br w:val="nil"/>
                    <w:tr2bl w:val="nil"/>
                  </w:tcBorders>
                  <w:vAlign w:val="center"/>
                </w:tcPr>
                <w:p w14:paraId="46E3CEBA">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highlight w:val="none"/>
                      <w:lang w:val="en-US" w:eastAsia="zh-CN"/>
                    </w:rPr>
                    <w:t>外售、综合利用或交由其他单位处置</w:t>
                  </w:r>
                </w:p>
              </w:tc>
              <w:tc>
                <w:tcPr>
                  <w:tcW w:w="1001" w:type="dxa"/>
                  <w:tcBorders>
                    <w:tl2br w:val="nil"/>
                    <w:tr2bl w:val="nil"/>
                  </w:tcBorders>
                  <w:vAlign w:val="center"/>
                </w:tcPr>
                <w:p w14:paraId="02F9FBF7">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Cs/>
                      <w:color w:val="auto"/>
                      <w:szCs w:val="21"/>
                      <w:highlight w:val="none"/>
                      <w:lang w:val="en-US" w:eastAsia="zh-CN"/>
                    </w:rPr>
                  </w:pPr>
                  <w:r>
                    <w:rPr>
                      <w:rFonts w:hint="eastAsia" w:cs="Times New Roman"/>
                      <w:b w:val="0"/>
                      <w:bCs w:val="0"/>
                      <w:color w:val="auto"/>
                      <w:sz w:val="21"/>
                      <w:szCs w:val="21"/>
                      <w:vertAlign w:val="baseline"/>
                      <w:lang w:val="en-US" w:eastAsia="zh-CN"/>
                    </w:rPr>
                    <w:t>是</w:t>
                  </w:r>
                </w:p>
              </w:tc>
            </w:tr>
            <w:tr w14:paraId="3BA542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continue"/>
                  <w:tcBorders>
                    <w:tl2br w:val="nil"/>
                    <w:tr2bl w:val="nil"/>
                  </w:tcBorders>
                  <w:vAlign w:val="center"/>
                </w:tcPr>
                <w:p w14:paraId="4DBB155D">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159" w:type="dxa"/>
                  <w:tcBorders>
                    <w:tl2br w:val="nil"/>
                    <w:tr2bl w:val="nil"/>
                  </w:tcBorders>
                  <w:vAlign w:val="center"/>
                </w:tcPr>
                <w:p w14:paraId="15D9A07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危险废物</w:t>
                  </w:r>
                </w:p>
              </w:tc>
              <w:tc>
                <w:tcPr>
                  <w:tcW w:w="2790" w:type="dxa"/>
                  <w:tcBorders>
                    <w:tl2br w:val="nil"/>
                    <w:tr2bl w:val="nil"/>
                  </w:tcBorders>
                  <w:vAlign w:val="center"/>
                </w:tcPr>
                <w:p w14:paraId="0B5132C4">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委托有资质单位处置</w:t>
                  </w:r>
                </w:p>
              </w:tc>
              <w:tc>
                <w:tcPr>
                  <w:tcW w:w="2790" w:type="dxa"/>
                  <w:tcBorders>
                    <w:tl2br w:val="nil"/>
                    <w:tr2bl w:val="nil"/>
                  </w:tcBorders>
                  <w:vAlign w:val="center"/>
                </w:tcPr>
                <w:p w14:paraId="65D7821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lang w:val="en-US" w:eastAsia="zh-CN" w:bidi="ar-SA"/>
                    </w:rPr>
                    <w:t>委托中新和顺环保（江苏）有限公司处置</w:t>
                  </w:r>
                </w:p>
              </w:tc>
              <w:tc>
                <w:tcPr>
                  <w:tcW w:w="1001" w:type="dxa"/>
                  <w:tcBorders>
                    <w:tl2br w:val="nil"/>
                    <w:tr2bl w:val="nil"/>
                  </w:tcBorders>
                  <w:vAlign w:val="center"/>
                </w:tcPr>
                <w:p w14:paraId="66F7E35A">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0F7DC7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vMerge w:val="continue"/>
                  <w:tcBorders>
                    <w:tl2br w:val="nil"/>
                    <w:tr2bl w:val="nil"/>
                  </w:tcBorders>
                  <w:vAlign w:val="center"/>
                </w:tcPr>
                <w:p w14:paraId="103F78D9">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159" w:type="dxa"/>
                  <w:tcBorders>
                    <w:tl2br w:val="nil"/>
                    <w:tr2bl w:val="nil"/>
                  </w:tcBorders>
                  <w:vAlign w:val="center"/>
                </w:tcPr>
                <w:p w14:paraId="75AA2B9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生活垃圾</w:t>
                  </w:r>
                </w:p>
              </w:tc>
              <w:tc>
                <w:tcPr>
                  <w:tcW w:w="2790" w:type="dxa"/>
                  <w:tcBorders>
                    <w:tl2br w:val="nil"/>
                    <w:tr2bl w:val="nil"/>
                  </w:tcBorders>
                  <w:vAlign w:val="center"/>
                </w:tcPr>
                <w:p w14:paraId="573C70F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环卫部门定期清运</w:t>
                  </w:r>
                </w:p>
              </w:tc>
              <w:tc>
                <w:tcPr>
                  <w:tcW w:w="2790" w:type="dxa"/>
                  <w:tcBorders>
                    <w:tl2br w:val="nil"/>
                    <w:tr2bl w:val="nil"/>
                  </w:tcBorders>
                  <w:vAlign w:val="center"/>
                </w:tcPr>
                <w:p w14:paraId="6E59A63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环卫部门定期清运</w:t>
                  </w:r>
                </w:p>
              </w:tc>
              <w:tc>
                <w:tcPr>
                  <w:tcW w:w="1001" w:type="dxa"/>
                  <w:tcBorders>
                    <w:tl2br w:val="nil"/>
                    <w:tr2bl w:val="nil"/>
                  </w:tcBorders>
                  <w:vAlign w:val="center"/>
                </w:tcPr>
                <w:p w14:paraId="57BBFFE7">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b w:val="0"/>
                      <w:bCs w:val="0"/>
                      <w:color w:val="auto"/>
                      <w:sz w:val="21"/>
                      <w:szCs w:val="21"/>
                      <w:vertAlign w:val="baseline"/>
                      <w:lang w:val="en-US" w:eastAsia="zh-CN"/>
                    </w:rPr>
                    <w:t>是</w:t>
                  </w:r>
                </w:p>
              </w:tc>
            </w:tr>
            <w:tr w14:paraId="0028CE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10" w:type="dxa"/>
                  <w:tcBorders>
                    <w:tl2br w:val="nil"/>
                    <w:tr2bl w:val="nil"/>
                  </w:tcBorders>
                  <w:vAlign w:val="center"/>
                </w:tcPr>
                <w:p w14:paraId="71AED4D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噪声</w:t>
                  </w:r>
                </w:p>
              </w:tc>
              <w:tc>
                <w:tcPr>
                  <w:tcW w:w="2159" w:type="dxa"/>
                  <w:tcBorders>
                    <w:tl2br w:val="nil"/>
                    <w:tr2bl w:val="nil"/>
                  </w:tcBorders>
                  <w:vAlign w:val="center"/>
                </w:tcPr>
                <w:p w14:paraId="5854F61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噪声</w:t>
                  </w:r>
                </w:p>
              </w:tc>
              <w:tc>
                <w:tcPr>
                  <w:tcW w:w="2790" w:type="dxa"/>
                  <w:tcBorders>
                    <w:tl2br w:val="nil"/>
                    <w:tr2bl w:val="nil"/>
                  </w:tcBorders>
                  <w:vAlign w:val="center"/>
                </w:tcPr>
                <w:p w14:paraId="5D49A1F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kern w:val="2"/>
                      <w:sz w:val="21"/>
                      <w:szCs w:val="21"/>
                      <w:vertAlign w:val="baseline"/>
                      <w:lang w:val="en-US" w:eastAsia="zh-CN" w:bidi="ar-SA"/>
                    </w:rPr>
                    <w:t>低噪声设备，减振、隔声</w:t>
                  </w:r>
                </w:p>
              </w:tc>
              <w:tc>
                <w:tcPr>
                  <w:tcW w:w="2790" w:type="dxa"/>
                  <w:tcBorders>
                    <w:tl2br w:val="nil"/>
                    <w:tr2bl w:val="nil"/>
                  </w:tcBorders>
                  <w:vAlign w:val="center"/>
                </w:tcPr>
                <w:p w14:paraId="55D4CEA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kern w:val="2"/>
                      <w:sz w:val="21"/>
                      <w:szCs w:val="21"/>
                      <w:vertAlign w:val="baseline"/>
                      <w:lang w:val="en-US" w:eastAsia="zh-CN" w:bidi="ar-SA"/>
                    </w:rPr>
                    <w:t>低噪声设备，减振、隔声</w:t>
                  </w:r>
                </w:p>
              </w:tc>
              <w:tc>
                <w:tcPr>
                  <w:tcW w:w="1001" w:type="dxa"/>
                  <w:tcBorders>
                    <w:tl2br w:val="nil"/>
                    <w:tr2bl w:val="nil"/>
                  </w:tcBorders>
                  <w:vAlign w:val="center"/>
                </w:tcPr>
                <w:p w14:paraId="24735BE2">
                  <w:pPr>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是</w:t>
                  </w:r>
                </w:p>
              </w:tc>
            </w:tr>
          </w:tbl>
          <w:p w14:paraId="62D758D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2、审批部门审批决定</w:t>
            </w:r>
          </w:p>
          <w:p w14:paraId="4B92362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项目于</w:t>
            </w:r>
            <w:r>
              <w:rPr>
                <w:rFonts w:hint="eastAsia" w:cs="Times New Roman"/>
                <w:color w:val="auto"/>
                <w:sz w:val="24"/>
                <w:szCs w:val="24"/>
                <w:highlight w:val="none"/>
                <w:lang w:val="en-US" w:eastAsia="zh-CN"/>
              </w:rPr>
              <w:t>2025年3月18日</w:t>
            </w:r>
            <w:r>
              <w:rPr>
                <w:rFonts w:hint="default" w:ascii="Times New Roman" w:hAnsi="Times New Roman" w:eastAsia="宋体" w:cs="Times New Roman"/>
                <w:color w:val="auto"/>
                <w:sz w:val="24"/>
                <w:szCs w:val="24"/>
                <w:highlight w:val="none"/>
                <w:lang w:val="en-US" w:eastAsia="zh-CN"/>
              </w:rPr>
              <w:t>取得苏州工业园区生态环境局出具的《苏州工业园区建设项目</w:t>
            </w:r>
            <w:r>
              <w:rPr>
                <w:rFonts w:hint="eastAsia" w:cs="Times New Roman"/>
                <w:color w:val="auto"/>
                <w:sz w:val="24"/>
                <w:szCs w:val="24"/>
                <w:highlight w:val="none"/>
                <w:lang w:val="en-US" w:eastAsia="zh-CN"/>
              </w:rPr>
              <w:t>环保</w:t>
            </w:r>
            <w:r>
              <w:rPr>
                <w:rFonts w:hint="default" w:ascii="Times New Roman" w:hAnsi="Times New Roman" w:eastAsia="宋体" w:cs="Times New Roman"/>
                <w:color w:val="auto"/>
                <w:sz w:val="24"/>
                <w:szCs w:val="24"/>
                <w:highlight w:val="none"/>
                <w:lang w:val="en-US" w:eastAsia="zh-CN"/>
              </w:rPr>
              <w:t>审批意见》，审批文号：</w:t>
            </w:r>
            <w:r>
              <w:rPr>
                <w:rFonts w:hint="eastAsia" w:cs="Times New Roman"/>
                <w:color w:val="auto"/>
                <w:sz w:val="24"/>
                <w:szCs w:val="24"/>
                <w:highlight w:val="none"/>
                <w:lang w:val="en-US" w:eastAsia="zh-CN"/>
              </w:rPr>
              <w:t>20250024</w:t>
            </w:r>
            <w:r>
              <w:rPr>
                <w:rFonts w:hint="default" w:ascii="Times New Roman" w:hAnsi="Times New Roman" w:eastAsia="宋体" w:cs="Times New Roman"/>
                <w:color w:val="auto"/>
                <w:sz w:val="24"/>
                <w:szCs w:val="24"/>
                <w:highlight w:val="none"/>
                <w:lang w:val="en-US" w:eastAsia="zh-CN"/>
              </w:rPr>
              <w:t>。项目审批意见落实情况</w:t>
            </w:r>
            <w:r>
              <w:rPr>
                <w:rFonts w:hint="default" w:ascii="Times New Roman" w:hAnsi="Times New Roman" w:eastAsia="宋体" w:cs="Times New Roman"/>
                <w:color w:val="auto"/>
                <w:sz w:val="24"/>
                <w:szCs w:val="24"/>
                <w:lang w:val="en-US" w:eastAsia="zh-CN"/>
              </w:rPr>
              <w:t>详见下表。</w:t>
            </w:r>
          </w:p>
          <w:p w14:paraId="573EF7B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firstLineChars="0"/>
              <w:jc w:val="center"/>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表5-2  本项目环评审批意见及落实情况</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7"/>
              <w:gridCol w:w="4614"/>
              <w:gridCol w:w="4253"/>
            </w:tblGrid>
            <w:tr w14:paraId="7F6D14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noWrap w:val="0"/>
                  <w:vAlign w:val="center"/>
                </w:tcPr>
                <w:p w14:paraId="6B7DA0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序号</w:t>
                  </w:r>
                </w:p>
              </w:tc>
              <w:tc>
                <w:tcPr>
                  <w:tcW w:w="4614" w:type="dxa"/>
                  <w:tcBorders>
                    <w:tl2br w:val="nil"/>
                    <w:tr2bl w:val="nil"/>
                  </w:tcBorders>
                  <w:noWrap w:val="0"/>
                  <w:vAlign w:val="center"/>
                </w:tcPr>
                <w:p w14:paraId="685490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审批意见内容</w:t>
                  </w:r>
                </w:p>
              </w:tc>
              <w:tc>
                <w:tcPr>
                  <w:tcW w:w="4253" w:type="dxa"/>
                  <w:tcBorders>
                    <w:tl2br w:val="nil"/>
                    <w:tr2bl w:val="nil"/>
                  </w:tcBorders>
                  <w:noWrap w:val="0"/>
                  <w:vAlign w:val="center"/>
                </w:tcPr>
                <w:p w14:paraId="2030D2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落实情况</w:t>
                  </w:r>
                </w:p>
              </w:tc>
            </w:tr>
            <w:tr w14:paraId="6F3E41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00641221">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一</w:t>
                  </w:r>
                </w:p>
              </w:tc>
              <w:tc>
                <w:tcPr>
                  <w:tcW w:w="4614" w:type="dxa"/>
                  <w:tcBorders>
                    <w:tl2br w:val="nil"/>
                    <w:tr2bl w:val="nil"/>
                  </w:tcBorders>
                  <w:shd w:val="clear" w:color="auto" w:fill="auto"/>
                  <w:noWrap w:val="0"/>
                  <w:vAlign w:val="center"/>
                </w:tcPr>
                <w:p w14:paraId="064884D8">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该项目建成后，年新增研发MicroLED显示模组晶圆2800片，具体产能及产品规格见《报告表》。根据《报告表》结论，在落实各项污染防治措施、污染物达标排放的前提下，从环保角度分析，同意该项目按申报内容在申请地址建设</w:t>
                  </w:r>
                  <w:r>
                    <w:rPr>
                      <w:rFonts w:hint="eastAsia" w:ascii="Times New Roman" w:hAnsi="Times New Roman" w:eastAsia="宋体" w:cs="Times New Roman"/>
                      <w:color w:val="auto"/>
                      <w:kern w:val="2"/>
                      <w:sz w:val="21"/>
                      <w:szCs w:val="21"/>
                      <w:lang w:val="en-US" w:eastAsia="zh-CN" w:bidi="ar-SA"/>
                    </w:rPr>
                    <w:t>。</w:t>
                  </w:r>
                </w:p>
              </w:tc>
              <w:tc>
                <w:tcPr>
                  <w:tcW w:w="4253" w:type="dxa"/>
                  <w:tcBorders>
                    <w:tl2br w:val="nil"/>
                    <w:tr2bl w:val="nil"/>
                  </w:tcBorders>
                  <w:noWrap w:val="0"/>
                  <w:vAlign w:val="center"/>
                </w:tcPr>
                <w:p w14:paraId="7AA6F2FA">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本项目按照申请的地址进行建设，符合要求。</w:t>
                  </w:r>
                </w:p>
              </w:tc>
            </w:tr>
            <w:tr w14:paraId="31CD9E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5A1D9B6E">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二</w:t>
                  </w:r>
                </w:p>
              </w:tc>
              <w:tc>
                <w:tcPr>
                  <w:tcW w:w="4614" w:type="dxa"/>
                  <w:tcBorders>
                    <w:tl2br w:val="nil"/>
                    <w:tr2bl w:val="nil"/>
                  </w:tcBorders>
                  <w:shd w:val="clear" w:color="auto" w:fill="auto"/>
                  <w:noWrap w:val="0"/>
                  <w:vAlign w:val="center"/>
                </w:tcPr>
                <w:p w14:paraId="2EF516BE">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、在项目工程设计、建设和运营管理中，你单位须落实《报告表》中提出的各项环保要求，严格执行环保</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三同时</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制度，确保各项污染物达标排放，并须着重做好以下工作</w:t>
                  </w:r>
                </w:p>
              </w:tc>
              <w:tc>
                <w:tcPr>
                  <w:tcW w:w="4253" w:type="dxa"/>
                  <w:tcBorders>
                    <w:tl2br w:val="nil"/>
                    <w:tr2bl w:val="nil"/>
                  </w:tcBorders>
                  <w:shd w:val="clear" w:color="auto" w:fill="auto"/>
                  <w:noWrap w:val="0"/>
                  <w:vAlign w:val="center"/>
                </w:tcPr>
                <w:p w14:paraId="49320512">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本项目工程设计、建设和运营管理中，已执行各项环保要求，落实</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三同时</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sz w:val="21"/>
                      <w:szCs w:val="21"/>
                      <w:highlight w:val="none"/>
                      <w:lang w:val="en-US" w:eastAsia="zh-CN"/>
                    </w:rPr>
                    <w:t>制度，确保各项污染物达标排放。</w:t>
                  </w:r>
                </w:p>
              </w:tc>
            </w:tr>
            <w:tr w14:paraId="3D1F946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4F7099B0">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1</w:t>
                  </w:r>
                </w:p>
              </w:tc>
              <w:tc>
                <w:tcPr>
                  <w:tcW w:w="4614" w:type="dxa"/>
                  <w:tcBorders>
                    <w:tl2br w:val="nil"/>
                    <w:tr2bl w:val="nil"/>
                  </w:tcBorders>
                  <w:shd w:val="clear" w:color="auto" w:fill="auto"/>
                  <w:noWrap w:val="0"/>
                  <w:vAlign w:val="center"/>
                </w:tcPr>
                <w:p w14:paraId="10FE4F09">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全过程贯彻清洁生产原则和循环经济理念，加强生产管理和环境管理，采用先进的工艺、设备，减少污染物的产生和排放，项目的物耗、能耗和污染物排放指标等应达到国内同行业清洁生产先进水平。</w:t>
                  </w:r>
                </w:p>
              </w:tc>
              <w:tc>
                <w:tcPr>
                  <w:tcW w:w="4253" w:type="dxa"/>
                  <w:tcBorders>
                    <w:tl2br w:val="nil"/>
                    <w:tr2bl w:val="nil"/>
                  </w:tcBorders>
                  <w:shd w:val="clear" w:color="auto" w:fill="auto"/>
                  <w:noWrap w:val="0"/>
                  <w:vAlign w:val="center"/>
                </w:tcPr>
                <w:p w14:paraId="0ADA78F5">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本项目全过程贯彻落实清洁生产原则和循环经济理念，加强生产管理和环境管理，采用先进的工艺、设备，减少污染物产生及排放。项目的物耗、能耗和污染物排放指标已达到国内同行业清洁生产先进水平。</w:t>
                  </w:r>
                </w:p>
              </w:tc>
            </w:tr>
            <w:tr w14:paraId="70F72E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4385DD48">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4614" w:type="dxa"/>
                  <w:tcBorders>
                    <w:tl2br w:val="nil"/>
                    <w:tr2bl w:val="nil"/>
                  </w:tcBorders>
                  <w:shd w:val="clear" w:color="auto" w:fill="auto"/>
                  <w:noWrap w:val="0"/>
                  <w:vAlign w:val="center"/>
                </w:tcPr>
                <w:p w14:paraId="0DF17454">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按</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雨污分流、清污分流、一水多用</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原则设计建设排水系统。项目无含氮磷生产废水排放，清洗废水经预处理达标后，方可与纯水制备浓水、生活污水一并接入园区污水处理厂集中处理。厂区总排口执行《污水综合排放标准》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GB</w:t>
                  </w:r>
                  <w:r>
                    <w:rPr>
                      <w:rFonts w:hint="eastAsia" w:ascii="Times New Roman" w:hAnsi="Times New Roman" w:eastAsia="宋体" w:cs="Times New Roman"/>
                      <w:color w:val="auto"/>
                      <w:kern w:val="2"/>
                      <w:sz w:val="21"/>
                      <w:szCs w:val="21"/>
                      <w:lang w:val="en-US" w:eastAsia="zh-CN" w:bidi="ar-SA"/>
                    </w:rPr>
                    <w:t xml:space="preserve"> </w:t>
                  </w:r>
                  <w:r>
                    <w:rPr>
                      <w:rFonts w:hint="default" w:ascii="Times New Roman" w:hAnsi="Times New Roman" w:eastAsia="宋体" w:cs="Times New Roman"/>
                      <w:color w:val="auto"/>
                      <w:kern w:val="2"/>
                      <w:sz w:val="21"/>
                      <w:szCs w:val="21"/>
                      <w:lang w:val="en-US" w:eastAsia="zh-CN" w:bidi="ar-SA"/>
                    </w:rPr>
                    <w:t>8978-1996</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和《污水排入城镇下水道水质标准》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GB/T</w:t>
                  </w:r>
                  <w:r>
                    <w:rPr>
                      <w:rFonts w:hint="eastAsia" w:ascii="Times New Roman" w:hAnsi="Times New Roman" w:eastAsia="宋体" w:cs="Times New Roman"/>
                      <w:color w:val="auto"/>
                      <w:kern w:val="2"/>
                      <w:sz w:val="21"/>
                      <w:szCs w:val="21"/>
                      <w:lang w:val="en-US" w:eastAsia="zh-CN" w:bidi="ar-SA"/>
                    </w:rPr>
                    <w:t xml:space="preserve"> </w:t>
                  </w:r>
                  <w:r>
                    <w:rPr>
                      <w:rFonts w:hint="default" w:ascii="Times New Roman" w:hAnsi="Times New Roman" w:eastAsia="宋体" w:cs="Times New Roman"/>
                      <w:color w:val="auto"/>
                      <w:kern w:val="2"/>
                      <w:sz w:val="21"/>
                      <w:szCs w:val="21"/>
                      <w:lang w:val="en-US" w:eastAsia="zh-CN" w:bidi="ar-SA"/>
                    </w:rPr>
                    <w:t>31962-2015</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及《报告表》中提出的控制管理要求和相关标准。</w:t>
                  </w:r>
                </w:p>
              </w:tc>
              <w:tc>
                <w:tcPr>
                  <w:tcW w:w="4253" w:type="dxa"/>
                  <w:tcBorders>
                    <w:tl2br w:val="nil"/>
                    <w:tr2bl w:val="nil"/>
                  </w:tcBorders>
                  <w:shd w:val="clear" w:color="auto" w:fill="auto"/>
                  <w:noWrap w:val="0"/>
                  <w:vAlign w:val="center"/>
                </w:tcPr>
                <w:p w14:paraId="7776D502">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本项目按</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雨污分流、清污分流、一水多用</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sz w:val="21"/>
                      <w:szCs w:val="21"/>
                      <w:highlight w:val="none"/>
                      <w:vertAlign w:val="baseline"/>
                      <w:lang w:val="en-US" w:eastAsia="zh-CN"/>
                    </w:rPr>
                    <w:t>原则设计建设排水系统，</w:t>
                  </w:r>
                  <w:r>
                    <w:rPr>
                      <w:rFonts w:hint="default" w:ascii="Times New Roman" w:hAnsi="Times New Roman" w:eastAsia="宋体" w:cs="Times New Roman"/>
                      <w:color w:val="auto"/>
                      <w:sz w:val="21"/>
                      <w:szCs w:val="21"/>
                      <w:highlight w:val="none"/>
                    </w:rPr>
                    <w:t>项目</w:t>
                  </w:r>
                  <w:r>
                    <w:rPr>
                      <w:rFonts w:hint="eastAsia" w:ascii="Times New Roman" w:hAnsi="Times New Roman" w:eastAsia="宋体" w:cs="Times New Roman"/>
                      <w:color w:val="auto"/>
                      <w:sz w:val="21"/>
                      <w:szCs w:val="21"/>
                      <w:highlight w:val="none"/>
                      <w:lang w:val="en-US" w:eastAsia="zh-CN"/>
                    </w:rPr>
                    <w:t>无</w:t>
                  </w:r>
                  <w:r>
                    <w:rPr>
                      <w:rFonts w:hint="default" w:ascii="Times New Roman" w:hAnsi="Times New Roman" w:eastAsia="宋体" w:cs="Times New Roman"/>
                      <w:color w:val="auto"/>
                      <w:sz w:val="21"/>
                      <w:szCs w:val="21"/>
                      <w:highlight w:val="none"/>
                    </w:rPr>
                    <w:t>含氮磷生产废水</w:t>
                  </w:r>
                  <w:r>
                    <w:rPr>
                      <w:rFonts w:hint="eastAsia" w:ascii="Times New Roman" w:hAnsi="Times New Roman" w:eastAsia="宋体" w:cs="Times New Roman"/>
                      <w:color w:val="auto"/>
                      <w:sz w:val="21"/>
                      <w:szCs w:val="21"/>
                      <w:highlight w:val="none"/>
                      <w:lang w:val="en-US" w:eastAsia="zh-CN"/>
                    </w:rPr>
                    <w:t>排放</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kern w:val="2"/>
                      <w:sz w:val="21"/>
                      <w:szCs w:val="21"/>
                      <w:lang w:val="en-US" w:eastAsia="zh-CN" w:bidi="ar-SA"/>
                    </w:rPr>
                    <w:t>清洗废水经预处理达标后，方可与纯水制备浓水、生活污水一并接入园区污水处理厂集中处理。</w:t>
                  </w:r>
                  <w:r>
                    <w:rPr>
                      <w:rFonts w:hint="default" w:ascii="Times New Roman" w:hAnsi="Times New Roman" w:eastAsia="宋体" w:cs="Times New Roman"/>
                      <w:color w:val="auto"/>
                      <w:sz w:val="21"/>
                      <w:szCs w:val="21"/>
                      <w:highlight w:val="none"/>
                    </w:rPr>
                    <w:t>厂区总排口执行《污水综合排放标准》（GB</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8978-1996）和《污水排入城镇下水道水质标准》（GB/T</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31962-2015）及《报告表》</w:t>
                  </w:r>
                  <w:r>
                    <w:rPr>
                      <w:rFonts w:hint="default" w:ascii="Times New Roman" w:hAnsi="Times New Roman" w:eastAsia="宋体" w:cs="Times New Roman"/>
                      <w:color w:val="auto"/>
                      <w:sz w:val="21"/>
                      <w:szCs w:val="21"/>
                      <w:highlight w:val="none"/>
                      <w:vertAlign w:val="baseline"/>
                      <w:lang w:val="en-US" w:eastAsia="zh-CN"/>
                    </w:rPr>
                    <w:t>中提出的控制管理要求和相关标准后，接入园区污水处理厂集中处理。</w:t>
                  </w:r>
                </w:p>
              </w:tc>
            </w:tr>
            <w:tr w14:paraId="299239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2281CF80">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4614" w:type="dxa"/>
                  <w:tcBorders>
                    <w:tl2br w:val="nil"/>
                    <w:tr2bl w:val="nil"/>
                  </w:tcBorders>
                  <w:shd w:val="clear" w:color="auto" w:fill="auto"/>
                  <w:noWrap w:val="0"/>
                  <w:vAlign w:val="center"/>
                </w:tcPr>
                <w:p w14:paraId="1B7199F2">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项目产生的废气须经有效收集和处理，达到《半导体行业污染物排放标准》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DB32/3747-2020</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、《大气污染物综合排放标准》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DB32/4041-2021</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及《报告表》中提出的控制管理要求和相关标准后方可排放。工程设计中，应进一步优化废气处理方案，确保各类废气的处理效率及排气筒高度等达到《报告表》提出的要求。项目边界不得产生异味。</w:t>
                  </w:r>
                </w:p>
              </w:tc>
              <w:tc>
                <w:tcPr>
                  <w:tcW w:w="4253" w:type="dxa"/>
                  <w:tcBorders>
                    <w:tl2br w:val="nil"/>
                    <w:tr2bl w:val="nil"/>
                  </w:tcBorders>
                  <w:shd w:val="clear" w:color="auto" w:fill="auto"/>
                  <w:noWrap w:val="0"/>
                  <w:vAlign w:val="center"/>
                </w:tcPr>
                <w:p w14:paraId="0D3A9729">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sz w:val="21"/>
                      <w:szCs w:val="21"/>
                      <w:highlight w:val="none"/>
                      <w:lang w:val="en-US" w:eastAsia="zh-CN"/>
                    </w:rPr>
                    <w:t>本</w:t>
                  </w:r>
                  <w:r>
                    <w:rPr>
                      <w:rFonts w:hint="default" w:ascii="Times New Roman" w:hAnsi="Times New Roman" w:eastAsia="宋体" w:cs="Times New Roman"/>
                      <w:color w:val="auto"/>
                      <w:sz w:val="21"/>
                      <w:szCs w:val="21"/>
                      <w:highlight w:val="none"/>
                    </w:rPr>
                    <w:t>项目产生的废气经有效收集和处理，</w:t>
                  </w:r>
                  <w:r>
                    <w:rPr>
                      <w:rFonts w:hint="default" w:ascii="Times New Roman" w:hAnsi="Times New Roman" w:eastAsia="宋体" w:cs="Times New Roman"/>
                      <w:color w:val="auto"/>
                      <w:kern w:val="2"/>
                      <w:sz w:val="21"/>
                      <w:szCs w:val="21"/>
                      <w:lang w:val="en-US" w:eastAsia="zh-CN" w:bidi="ar-SA"/>
                    </w:rPr>
                    <w:t>达到《半导体行业污染物排放标准》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DB32/3747-2020</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、《大气污染物综合排放标准》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DB32/4041-2021</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及《报告表》中提出的控制管理要求和相关标准后方可排放</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vertAlign w:val="baseline"/>
                      <w:lang w:val="en-US" w:eastAsia="zh-CN"/>
                    </w:rPr>
                    <w:t>废气的排气筒高度等达到《报告表》提出的要求。本项目边界不涉及产生异味。</w:t>
                  </w:r>
                </w:p>
              </w:tc>
            </w:tr>
            <w:tr w14:paraId="40CBD7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57BFC591">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4614" w:type="dxa"/>
                  <w:tcBorders>
                    <w:tl2br w:val="nil"/>
                    <w:tr2bl w:val="nil"/>
                  </w:tcBorders>
                  <w:shd w:val="clear" w:color="auto" w:fill="auto"/>
                  <w:noWrap w:val="0"/>
                  <w:vAlign w:val="center"/>
                </w:tcPr>
                <w:p w14:paraId="1995A75C">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须合理布局，并选用低噪声、低振动设备，采取有效减振、隔</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消</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声等降噪措施，噪声排放须达到《工业企业厂界环境噪声排放标准》</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GB</w:t>
                  </w:r>
                  <w:r>
                    <w:rPr>
                      <w:rFonts w:hint="eastAsia" w:ascii="Times New Roman" w:hAnsi="Times New Roman" w:eastAsia="宋体" w:cs="Times New Roman"/>
                      <w:color w:val="auto"/>
                      <w:kern w:val="2"/>
                      <w:sz w:val="21"/>
                      <w:szCs w:val="21"/>
                      <w:lang w:val="en-US" w:eastAsia="zh-CN" w:bidi="ar-SA"/>
                    </w:rPr>
                    <w:t xml:space="preserve"> </w:t>
                  </w:r>
                  <w:r>
                    <w:rPr>
                      <w:rFonts w:hint="default" w:ascii="Times New Roman" w:hAnsi="Times New Roman" w:eastAsia="宋体" w:cs="Times New Roman"/>
                      <w:color w:val="auto"/>
                      <w:kern w:val="2"/>
                      <w:sz w:val="21"/>
                      <w:szCs w:val="21"/>
                      <w:lang w:val="en-US" w:eastAsia="zh-CN" w:bidi="ar-SA"/>
                    </w:rPr>
                    <w:t>12348-2008</w:t>
                  </w:r>
                  <w:r>
                    <w:rPr>
                      <w:rFonts w:hint="eastAsia" w:ascii="Times New Roman" w:hAnsi="Times New Roman" w:eastAsia="宋体" w:cs="Times New Roman"/>
                      <w:color w:val="auto"/>
                      <w:kern w:val="2"/>
                      <w:sz w:val="21"/>
                      <w:szCs w:val="21"/>
                      <w:lang w:val="en-US" w:eastAsia="zh-CN" w:bidi="ar-SA"/>
                    </w:rPr>
                    <w:t>）</w:t>
                  </w:r>
                  <w:r>
                    <w:rPr>
                      <w:rFonts w:hint="default" w:ascii="Times New Roman" w:hAnsi="Times New Roman" w:eastAsia="宋体" w:cs="Times New Roman"/>
                      <w:color w:val="auto"/>
                      <w:kern w:val="2"/>
                      <w:sz w:val="21"/>
                      <w:szCs w:val="21"/>
                      <w:lang w:val="en-US" w:eastAsia="zh-CN" w:bidi="ar-SA"/>
                    </w:rPr>
                    <w:t>相关标准。</w:t>
                  </w:r>
                </w:p>
              </w:tc>
              <w:tc>
                <w:tcPr>
                  <w:tcW w:w="4253" w:type="dxa"/>
                  <w:tcBorders>
                    <w:tl2br w:val="nil"/>
                    <w:tr2bl w:val="nil"/>
                  </w:tcBorders>
                  <w:shd w:val="clear" w:color="auto" w:fill="auto"/>
                  <w:noWrap w:val="0"/>
                  <w:vAlign w:val="center"/>
                </w:tcPr>
                <w:p w14:paraId="3B9B0DE8">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本项目通过合理布局，选用低噪声、低振动设备，采取有效减振、隔声等降噪措施，噪声排放满足《工业企业厂界环境噪声排放标准》（GB12348-2008）。</w:t>
                  </w:r>
                </w:p>
              </w:tc>
            </w:tr>
            <w:tr w14:paraId="6BA6D2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7A5785B3">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4614" w:type="dxa"/>
                  <w:tcBorders>
                    <w:tl2br w:val="nil"/>
                    <w:tr2bl w:val="nil"/>
                  </w:tcBorders>
                  <w:shd w:val="clear" w:color="auto" w:fill="auto"/>
                  <w:noWrap w:val="0"/>
                  <w:vAlign w:val="center"/>
                </w:tcPr>
                <w:p w14:paraId="450BCCD6">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须按《江苏省排污口设置及规范化整治管理办法》规范设置各类排污口和标志。</w:t>
                  </w:r>
                </w:p>
              </w:tc>
              <w:tc>
                <w:tcPr>
                  <w:tcW w:w="4253" w:type="dxa"/>
                  <w:tcBorders>
                    <w:tl2br w:val="nil"/>
                    <w:tr2bl w:val="nil"/>
                  </w:tcBorders>
                  <w:shd w:val="clear" w:color="auto" w:fill="auto"/>
                  <w:noWrap w:val="0"/>
                  <w:vAlign w:val="center"/>
                </w:tcPr>
                <w:p w14:paraId="774AE3DE">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本项目废气、废水、雨水排口规范设置排口和标志。</w:t>
                  </w:r>
                </w:p>
              </w:tc>
            </w:tr>
            <w:tr w14:paraId="632F27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3F679983">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c>
                <w:tcPr>
                  <w:tcW w:w="4614" w:type="dxa"/>
                  <w:tcBorders>
                    <w:tl2br w:val="nil"/>
                    <w:tr2bl w:val="nil"/>
                  </w:tcBorders>
                  <w:shd w:val="clear" w:color="auto" w:fill="auto"/>
                  <w:noWrap w:val="0"/>
                  <w:vAlign w:val="center"/>
                </w:tcPr>
                <w:p w14:paraId="4AB5A218">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按</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资源化、减量化、无害化</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的处置原则，落实项目产生的各类固体废物特别是危险废物的收集、处置和综合利用措施，危险废物须委托有资质的单位安全处置。危险废物的收集、贮存、运输过程须符合《危险废物贮存污染控制标准》（GB18597-2023）、《危险废物收集贮存运输技术规范》（HJ2025-2012）等要求，同时应加强对运输及处置单位的跟踪管理，防止二次污染。</w:t>
                  </w:r>
                </w:p>
              </w:tc>
              <w:tc>
                <w:tcPr>
                  <w:tcW w:w="4253" w:type="dxa"/>
                  <w:tcBorders>
                    <w:tl2br w:val="nil"/>
                    <w:tr2bl w:val="nil"/>
                  </w:tcBorders>
                  <w:shd w:val="clear" w:color="auto" w:fill="auto"/>
                  <w:noWrap w:val="0"/>
                  <w:vAlign w:val="center"/>
                </w:tcPr>
                <w:p w14:paraId="04718F72">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本项目已落实各类固体废物特别是危险废物的收集、处置和综合利用措施。一般工业固废集中收集后外售</w:t>
                  </w:r>
                  <w:r>
                    <w:rPr>
                      <w:rFonts w:hint="default" w:ascii="Times New Roman" w:hAnsi="Times New Roman" w:eastAsia="宋体" w:cs="Times New Roman"/>
                      <w:color w:val="auto"/>
                      <w:sz w:val="21"/>
                      <w:szCs w:val="21"/>
                      <w:highlight w:val="none"/>
                      <w:lang w:val="en-US" w:eastAsia="zh-CN"/>
                    </w:rPr>
                    <w:t>综合利用</w:t>
                  </w:r>
                  <w:r>
                    <w:rPr>
                      <w:rFonts w:hint="default" w:ascii="Times New Roman" w:hAnsi="Times New Roman" w:eastAsia="宋体" w:cs="Times New Roman"/>
                      <w:color w:val="auto"/>
                      <w:sz w:val="21"/>
                      <w:szCs w:val="21"/>
                      <w:highlight w:val="none"/>
                      <w:vertAlign w:val="baseline"/>
                      <w:lang w:val="en-US" w:eastAsia="zh-CN"/>
                    </w:rPr>
                    <w:t>，</w:t>
                  </w:r>
                  <w:r>
                    <w:rPr>
                      <w:rFonts w:hint="default" w:ascii="Times New Roman" w:hAnsi="Times New Roman" w:eastAsia="宋体" w:cs="Times New Roman"/>
                      <w:color w:val="auto"/>
                      <w:sz w:val="21"/>
                      <w:szCs w:val="21"/>
                      <w:highlight w:val="none"/>
                      <w:shd w:val="clear"/>
                      <w:vertAlign w:val="baseline"/>
                      <w:lang w:val="en-US" w:eastAsia="zh-CN"/>
                    </w:rPr>
                    <w:t>危险废物委托有资质的单位安全处置，生活垃圾由环卫部门清运。</w:t>
                  </w:r>
                  <w:r>
                    <w:rPr>
                      <w:rFonts w:hint="default" w:ascii="Times New Roman" w:hAnsi="Times New Roman" w:eastAsia="宋体" w:cs="Times New Roman"/>
                      <w:color w:val="auto"/>
                      <w:sz w:val="21"/>
                      <w:szCs w:val="21"/>
                      <w:highlight w:val="none"/>
                      <w:vertAlign w:val="baseline"/>
                      <w:lang w:val="en-US" w:eastAsia="zh-CN"/>
                    </w:rPr>
                    <w:t>同时，危险废物在收集、贮存、运输过</w:t>
                  </w:r>
                  <w:r>
                    <w:rPr>
                      <w:rFonts w:hint="eastAsia" w:cs="Times New Roman"/>
                      <w:color w:val="auto"/>
                      <w:sz w:val="21"/>
                      <w:szCs w:val="21"/>
                      <w:highlight w:val="none"/>
                      <w:vertAlign w:val="baseline"/>
                      <w:lang w:val="en-US" w:eastAsia="zh-CN"/>
                    </w:rPr>
                    <w:t>程中</w:t>
                  </w:r>
                  <w:r>
                    <w:rPr>
                      <w:rFonts w:hint="default" w:ascii="Times New Roman" w:hAnsi="Times New Roman" w:eastAsia="宋体" w:cs="Times New Roman"/>
                      <w:color w:val="auto"/>
                      <w:sz w:val="21"/>
                      <w:szCs w:val="21"/>
                      <w:highlight w:val="none"/>
                      <w:vertAlign w:val="baseline"/>
                      <w:lang w:val="en-US" w:eastAsia="zh-CN"/>
                    </w:rPr>
                    <w:t>严格执行《危险废物贮存污染控制标准》（GB</w:t>
                  </w:r>
                  <w:r>
                    <w:rPr>
                      <w:rFonts w:hint="eastAsia" w:cs="Times New Roman"/>
                      <w:color w:val="auto"/>
                      <w:sz w:val="21"/>
                      <w:szCs w:val="21"/>
                      <w:highlight w:val="none"/>
                      <w:vertAlign w:val="baseline"/>
                      <w:lang w:val="en-US" w:eastAsia="zh-CN"/>
                    </w:rPr>
                    <w:t xml:space="preserve"> </w:t>
                  </w:r>
                  <w:r>
                    <w:rPr>
                      <w:rFonts w:hint="default" w:ascii="Times New Roman" w:hAnsi="Times New Roman" w:eastAsia="宋体" w:cs="Times New Roman"/>
                      <w:color w:val="auto"/>
                      <w:sz w:val="21"/>
                      <w:szCs w:val="21"/>
                      <w:highlight w:val="none"/>
                      <w:vertAlign w:val="baseline"/>
                      <w:lang w:val="en-US" w:eastAsia="zh-CN"/>
                    </w:rPr>
                    <w:t>18597-2023）、《危险废物收集贮存运输技术规范》（HJ</w:t>
                  </w:r>
                  <w:r>
                    <w:rPr>
                      <w:rFonts w:hint="eastAsia" w:cs="Times New Roman"/>
                      <w:color w:val="auto"/>
                      <w:sz w:val="21"/>
                      <w:szCs w:val="21"/>
                      <w:highlight w:val="none"/>
                      <w:vertAlign w:val="baseline"/>
                      <w:lang w:val="en-US" w:eastAsia="zh-CN"/>
                    </w:rPr>
                    <w:t xml:space="preserve"> </w:t>
                  </w:r>
                  <w:r>
                    <w:rPr>
                      <w:rFonts w:hint="default" w:ascii="Times New Roman" w:hAnsi="Times New Roman" w:eastAsia="宋体" w:cs="Times New Roman"/>
                      <w:color w:val="auto"/>
                      <w:sz w:val="21"/>
                      <w:szCs w:val="21"/>
                      <w:highlight w:val="none"/>
                      <w:vertAlign w:val="baseline"/>
                      <w:lang w:val="en-US" w:eastAsia="zh-CN"/>
                    </w:rPr>
                    <w:t>2025-2012）等要求，并加强对运输及处置单位的跟踪管理，防止二次污染。</w:t>
                  </w:r>
                </w:p>
              </w:tc>
            </w:tr>
            <w:tr w14:paraId="5CD4AE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2FD1F842">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w:t>
                  </w:r>
                </w:p>
              </w:tc>
              <w:tc>
                <w:tcPr>
                  <w:tcW w:w="4614" w:type="dxa"/>
                  <w:tcBorders>
                    <w:tl2br w:val="nil"/>
                    <w:tr2bl w:val="nil"/>
                  </w:tcBorders>
                  <w:shd w:val="clear" w:color="auto" w:fill="auto"/>
                  <w:noWrap w:val="0"/>
                  <w:vAlign w:val="center"/>
                </w:tcPr>
                <w:p w14:paraId="66BEA163">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你单位须落实《报告表》中的各项风险防范措施，加强固体废物、危险废物以及各类污染防治设施的安全风险辨识和安全管理，持续提升环境安全管理能力和水平，防止发生环境污染事故和安全事故。</w:t>
                  </w:r>
                </w:p>
              </w:tc>
              <w:tc>
                <w:tcPr>
                  <w:tcW w:w="4253" w:type="dxa"/>
                  <w:tcBorders>
                    <w:tl2br w:val="nil"/>
                    <w:tr2bl w:val="nil"/>
                  </w:tcBorders>
                  <w:shd w:val="clear" w:color="auto" w:fill="auto"/>
                  <w:noWrap w:val="0"/>
                  <w:vAlign w:val="center"/>
                </w:tcPr>
                <w:p w14:paraId="79DDA1AF">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本单位已落实《报告表》中的各项风险防范措施，已编制应急预案，同时本单位不断的加强固体废物、危险废物以及各类污染防治设施的安全风险辨识和安全管理，持续提升环境安全管理能力和水平，防止发生环境污染事故和安全事故。</w:t>
                  </w:r>
                </w:p>
              </w:tc>
            </w:tr>
            <w:tr w14:paraId="7BDB21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764E0FE7">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w:t>
                  </w:r>
                </w:p>
              </w:tc>
              <w:tc>
                <w:tcPr>
                  <w:tcW w:w="4614" w:type="dxa"/>
                  <w:tcBorders>
                    <w:tl2br w:val="nil"/>
                    <w:tr2bl w:val="nil"/>
                  </w:tcBorders>
                  <w:shd w:val="clear" w:color="auto" w:fill="auto"/>
                  <w:noWrap w:val="0"/>
                  <w:vAlign w:val="center"/>
                </w:tcPr>
                <w:p w14:paraId="325E17EB">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项目卫生防护距离（从车间边界算起）为</w:t>
                  </w:r>
                  <w:r>
                    <w:rPr>
                      <w:rFonts w:hint="eastAsia" w:ascii="Times New Roman" w:hAnsi="Times New Roman" w:eastAsia="宋体" w:cs="Times New Roman"/>
                      <w:color w:val="auto"/>
                      <w:sz w:val="21"/>
                      <w:szCs w:val="21"/>
                      <w:highlight w:val="none"/>
                      <w:lang w:val="en-US" w:eastAsia="zh-CN"/>
                    </w:rPr>
                    <w:t>100</w:t>
                  </w:r>
                  <w:r>
                    <w:rPr>
                      <w:rFonts w:hint="default" w:ascii="Times New Roman" w:hAnsi="Times New Roman" w:eastAsia="宋体" w:cs="Times New Roman"/>
                      <w:color w:val="auto"/>
                      <w:sz w:val="21"/>
                      <w:szCs w:val="21"/>
                      <w:highlight w:val="none"/>
                    </w:rPr>
                    <w:t>米。</w:t>
                  </w:r>
                </w:p>
              </w:tc>
              <w:tc>
                <w:tcPr>
                  <w:tcW w:w="4253" w:type="dxa"/>
                  <w:tcBorders>
                    <w:tl2br w:val="nil"/>
                    <w:tr2bl w:val="nil"/>
                  </w:tcBorders>
                  <w:shd w:val="clear" w:color="auto" w:fill="auto"/>
                  <w:noWrap w:val="0"/>
                  <w:vAlign w:val="center"/>
                </w:tcPr>
                <w:p w14:paraId="06A050CF">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本项目执行以</w:t>
                  </w:r>
                  <w:r>
                    <w:rPr>
                      <w:rFonts w:hint="eastAsia" w:ascii="Times New Roman" w:hAnsi="Times New Roman" w:eastAsia="宋体" w:cs="Times New Roman"/>
                      <w:color w:val="auto"/>
                      <w:kern w:val="2"/>
                      <w:sz w:val="21"/>
                      <w:szCs w:val="21"/>
                      <w:highlight w:val="none"/>
                      <w:vertAlign w:val="baseline"/>
                      <w:lang w:val="en-US" w:eastAsia="zh-CN" w:bidi="ar-SA"/>
                    </w:rPr>
                    <w:t>车间</w:t>
                  </w:r>
                  <w:r>
                    <w:rPr>
                      <w:rFonts w:hint="default" w:ascii="Times New Roman" w:hAnsi="Times New Roman" w:eastAsia="宋体" w:cs="Times New Roman"/>
                      <w:color w:val="auto"/>
                      <w:kern w:val="2"/>
                      <w:sz w:val="21"/>
                      <w:szCs w:val="21"/>
                      <w:highlight w:val="none"/>
                      <w:vertAlign w:val="baseline"/>
                      <w:lang w:val="en-US" w:eastAsia="zh-CN" w:bidi="ar-SA"/>
                    </w:rPr>
                    <w:t>边界算起设置</w:t>
                  </w:r>
                  <w:r>
                    <w:rPr>
                      <w:rFonts w:hint="eastAsia" w:ascii="Times New Roman" w:hAnsi="Times New Roman" w:cs="Times New Roman"/>
                      <w:color w:val="auto"/>
                      <w:kern w:val="2"/>
                      <w:sz w:val="21"/>
                      <w:szCs w:val="21"/>
                      <w:highlight w:val="none"/>
                      <w:vertAlign w:val="baseline"/>
                      <w:lang w:val="en-US" w:eastAsia="zh-CN" w:bidi="ar-SA"/>
                    </w:rPr>
                    <w:t>100</w:t>
                  </w:r>
                  <w:r>
                    <w:rPr>
                      <w:rFonts w:hint="default" w:ascii="Times New Roman" w:hAnsi="Times New Roman" w:eastAsia="宋体" w:cs="Times New Roman"/>
                      <w:color w:val="auto"/>
                      <w:kern w:val="2"/>
                      <w:sz w:val="21"/>
                      <w:szCs w:val="21"/>
                      <w:highlight w:val="none"/>
                      <w:vertAlign w:val="baseline"/>
                      <w:lang w:val="en-US" w:eastAsia="zh-CN" w:bidi="ar-SA"/>
                    </w:rPr>
                    <w:t>米卫生防护距离，卫生防护距离范围内无居民、学校、医院等环境敏感点。</w:t>
                  </w:r>
                </w:p>
              </w:tc>
            </w:tr>
            <w:tr w14:paraId="2C0CBB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51A39537">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三</w:t>
                  </w:r>
                </w:p>
              </w:tc>
              <w:tc>
                <w:tcPr>
                  <w:tcW w:w="4614" w:type="dxa"/>
                  <w:tcBorders>
                    <w:tl2br w:val="nil"/>
                    <w:tr2bl w:val="nil"/>
                  </w:tcBorders>
                  <w:shd w:val="clear" w:color="auto" w:fill="auto"/>
                  <w:noWrap w:val="0"/>
                  <w:vAlign w:val="center"/>
                </w:tcPr>
                <w:p w14:paraId="322DABB7">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项目实施后，你单位污染物年排放量以《报告表》为准，不得超过《报告表》中核定的总量。</w:t>
                  </w:r>
                </w:p>
              </w:tc>
              <w:tc>
                <w:tcPr>
                  <w:tcW w:w="4253" w:type="dxa"/>
                  <w:tcBorders>
                    <w:tl2br w:val="nil"/>
                    <w:tr2bl w:val="nil"/>
                  </w:tcBorders>
                  <w:shd w:val="clear" w:color="auto" w:fill="auto"/>
                  <w:noWrap w:val="0"/>
                  <w:vAlign w:val="center"/>
                </w:tcPr>
                <w:p w14:paraId="37B700A3">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本项目</w:t>
                  </w:r>
                  <w:r>
                    <w:rPr>
                      <w:rFonts w:hint="default" w:ascii="Times New Roman" w:hAnsi="Times New Roman" w:eastAsia="宋体" w:cs="Times New Roman"/>
                      <w:color w:val="auto"/>
                      <w:sz w:val="21"/>
                      <w:szCs w:val="21"/>
                      <w:highlight w:val="none"/>
                      <w:vertAlign w:val="baseline"/>
                      <w:lang w:val="en-US" w:eastAsia="zh-CN"/>
                    </w:rPr>
                    <w:t>各</w:t>
                  </w:r>
                  <w:r>
                    <w:rPr>
                      <w:rFonts w:hint="default" w:ascii="Times New Roman" w:hAnsi="Times New Roman" w:eastAsia="宋体" w:cs="Times New Roman"/>
                      <w:color w:val="auto"/>
                      <w:kern w:val="2"/>
                      <w:sz w:val="21"/>
                      <w:szCs w:val="21"/>
                      <w:highlight w:val="none"/>
                      <w:vertAlign w:val="baseline"/>
                      <w:lang w:val="en-US" w:eastAsia="zh-CN" w:bidi="ar-SA"/>
                    </w:rPr>
                    <w:t>污染物年排放量未超过《报告表》中核定的总量</w:t>
                  </w:r>
                </w:p>
              </w:tc>
            </w:tr>
            <w:tr w14:paraId="25AA89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753D6693">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四</w:t>
                  </w:r>
                </w:p>
              </w:tc>
              <w:tc>
                <w:tcPr>
                  <w:tcW w:w="4614" w:type="dxa"/>
                  <w:tcBorders>
                    <w:tl2br w:val="nil"/>
                    <w:tr2bl w:val="nil"/>
                  </w:tcBorders>
                  <w:shd w:val="clear" w:color="auto" w:fill="auto"/>
                  <w:noWrap w:val="0"/>
                  <w:vAlign w:val="center"/>
                </w:tcPr>
                <w:p w14:paraId="25BD1258">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项目建成后，须按照国家相关规定办理环保设施竣工验收手续，合格后方可正式投入生产。纳入国家排污许可管理的建设单位须按相关规定申请并取得排污许可证，做到持证排污，按证排污。</w:t>
                  </w:r>
                </w:p>
              </w:tc>
              <w:tc>
                <w:tcPr>
                  <w:tcW w:w="4253" w:type="dxa"/>
                  <w:tcBorders>
                    <w:tl2br w:val="nil"/>
                    <w:tr2bl w:val="nil"/>
                  </w:tcBorders>
                  <w:shd w:val="clear" w:color="auto" w:fill="auto"/>
                  <w:noWrap w:val="0"/>
                  <w:vAlign w:val="center"/>
                </w:tcPr>
                <w:p w14:paraId="4005F5BD">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本项目已建成，目前正在进行环保竣工验收，验收合格后方正式生产。同时，本公司已于</w:t>
                  </w:r>
                  <w:r>
                    <w:rPr>
                      <w:rFonts w:hint="eastAsia" w:cs="Times New Roman"/>
                      <w:color w:val="auto"/>
                      <w:kern w:val="2"/>
                      <w:sz w:val="21"/>
                      <w:szCs w:val="21"/>
                      <w:highlight w:val="none"/>
                      <w:vertAlign w:val="baseline"/>
                      <w:lang w:val="en-US" w:eastAsia="zh-CN" w:bidi="ar-SA"/>
                    </w:rPr>
                    <w:t>2026年8月3日</w:t>
                  </w:r>
                  <w:r>
                    <w:rPr>
                      <w:rFonts w:hint="default" w:ascii="Times New Roman" w:hAnsi="Times New Roman" w:eastAsia="宋体" w:cs="Times New Roman"/>
                      <w:color w:val="auto"/>
                      <w:kern w:val="2"/>
                      <w:sz w:val="21"/>
                      <w:szCs w:val="21"/>
                      <w:highlight w:val="none"/>
                      <w:vertAlign w:val="baseline"/>
                      <w:lang w:val="en-US" w:eastAsia="zh-CN" w:bidi="ar-SA"/>
                    </w:rPr>
                    <w:t>取得</w:t>
                  </w:r>
                  <w:r>
                    <w:rPr>
                      <w:rFonts w:hint="eastAsia" w:ascii="Times New Roman" w:hAnsi="Times New Roman" w:eastAsia="宋体" w:cs="Times New Roman"/>
                      <w:color w:val="auto"/>
                      <w:kern w:val="2"/>
                      <w:sz w:val="21"/>
                      <w:szCs w:val="21"/>
                      <w:highlight w:val="none"/>
                      <w:vertAlign w:val="baseline"/>
                      <w:lang w:val="en-US" w:eastAsia="zh-CN" w:bidi="ar-SA"/>
                    </w:rPr>
                    <w:t>变更后的</w:t>
                  </w:r>
                  <w:r>
                    <w:rPr>
                      <w:rFonts w:hint="default" w:ascii="Times New Roman" w:hAnsi="Times New Roman" w:eastAsia="宋体" w:cs="Times New Roman"/>
                      <w:color w:val="auto"/>
                      <w:kern w:val="2"/>
                      <w:sz w:val="21"/>
                      <w:szCs w:val="21"/>
                      <w:highlight w:val="none"/>
                      <w:vertAlign w:val="baseline"/>
                      <w:lang w:val="en-US" w:eastAsia="zh-CN" w:bidi="ar-SA"/>
                    </w:rPr>
                    <w:t>排污</w:t>
                  </w:r>
                  <w:r>
                    <w:rPr>
                      <w:rFonts w:hint="eastAsia" w:ascii="Times New Roman" w:hAnsi="Times New Roman" w:eastAsia="宋体" w:cs="Times New Roman"/>
                      <w:color w:val="auto"/>
                      <w:kern w:val="2"/>
                      <w:sz w:val="21"/>
                      <w:szCs w:val="21"/>
                      <w:highlight w:val="none"/>
                      <w:vertAlign w:val="baseline"/>
                      <w:lang w:val="en-US" w:eastAsia="zh-CN" w:bidi="ar-SA"/>
                    </w:rPr>
                    <w:t>登记回执</w:t>
                  </w:r>
                  <w:r>
                    <w:rPr>
                      <w:rFonts w:hint="default" w:ascii="Times New Roman" w:hAnsi="Times New Roman" w:eastAsia="宋体" w:cs="Times New Roman"/>
                      <w:color w:val="auto"/>
                      <w:kern w:val="2"/>
                      <w:sz w:val="21"/>
                      <w:szCs w:val="21"/>
                      <w:highlight w:val="none"/>
                      <w:vertAlign w:val="baseline"/>
                      <w:lang w:val="en-US" w:eastAsia="zh-CN" w:bidi="ar-SA"/>
                    </w:rPr>
                    <w:t>，</w:t>
                  </w:r>
                  <w:r>
                    <w:rPr>
                      <w:rFonts w:hint="eastAsia" w:ascii="Times New Roman" w:hAnsi="Times New Roman" w:eastAsia="宋体" w:cs="Times New Roman"/>
                      <w:color w:val="auto"/>
                      <w:kern w:val="2"/>
                      <w:sz w:val="21"/>
                      <w:szCs w:val="21"/>
                      <w:highlight w:val="none"/>
                      <w:vertAlign w:val="baseline"/>
                      <w:lang w:val="en-US" w:eastAsia="zh-CN" w:bidi="ar-SA"/>
                    </w:rPr>
                    <w:t>登记</w:t>
                  </w:r>
                  <w:r>
                    <w:rPr>
                      <w:rFonts w:hint="default" w:ascii="Times New Roman" w:hAnsi="Times New Roman" w:eastAsia="宋体" w:cs="Times New Roman"/>
                      <w:color w:val="auto"/>
                      <w:kern w:val="2"/>
                      <w:sz w:val="21"/>
                      <w:szCs w:val="21"/>
                      <w:highlight w:val="none"/>
                      <w:vertAlign w:val="baseline"/>
                      <w:lang w:val="en-US" w:eastAsia="zh-CN" w:bidi="ar-SA"/>
                    </w:rPr>
                    <w:t>编号：</w:t>
                  </w:r>
                  <w:r>
                    <w:rPr>
                      <w:rFonts w:hint="eastAsia" w:cs="Times New Roman"/>
                      <w:color w:val="auto"/>
                      <w:kern w:val="2"/>
                      <w:sz w:val="21"/>
                      <w:szCs w:val="21"/>
                      <w:highlight w:val="none"/>
                      <w:vertAlign w:val="baseline"/>
                      <w:lang w:val="en-US" w:eastAsia="zh-CN" w:bidi="ar-SA"/>
                    </w:rPr>
                    <w:t>91320594MA1T9D0R0Q001W</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kern w:val="2"/>
                      <w:sz w:val="21"/>
                      <w:szCs w:val="21"/>
                      <w:highlight w:val="none"/>
                      <w:vertAlign w:val="baseline"/>
                      <w:lang w:val="en-US" w:eastAsia="zh-CN" w:bidi="ar-SA"/>
                    </w:rPr>
                    <w:t>严格做到持证排污、按证排污。</w:t>
                  </w:r>
                </w:p>
              </w:tc>
            </w:tr>
            <w:tr w14:paraId="6D137FA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657" w:type="dxa"/>
                  <w:tcBorders>
                    <w:tl2br w:val="nil"/>
                    <w:tr2bl w:val="nil"/>
                  </w:tcBorders>
                  <w:shd w:val="clear" w:color="auto" w:fill="auto"/>
                  <w:noWrap w:val="0"/>
                  <w:vAlign w:val="center"/>
                </w:tcPr>
                <w:p w14:paraId="300B4A16">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五</w:t>
                  </w:r>
                </w:p>
              </w:tc>
              <w:tc>
                <w:tcPr>
                  <w:tcW w:w="4614" w:type="dxa"/>
                  <w:tcBorders>
                    <w:tl2br w:val="nil"/>
                    <w:tr2bl w:val="nil"/>
                  </w:tcBorders>
                  <w:shd w:val="clear" w:color="auto" w:fill="auto"/>
                  <w:noWrap w:val="0"/>
                  <w:vAlign w:val="center"/>
                </w:tcPr>
                <w:p w14:paraId="7095398B">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rPr>
                    <w:t>项目的环境影响评价文件自批准之日起超过五年，方决定该项目开工建设的，其环境影响评价文件应当报我局重新审核。项目的性质、规模、地点、采用的生产工艺或者防治污染、防止生态破坏的措施发生重大变动的，应当重新报批项目的环境影响评价文件。</w:t>
                  </w:r>
                </w:p>
              </w:tc>
              <w:tc>
                <w:tcPr>
                  <w:tcW w:w="4253" w:type="dxa"/>
                  <w:tcBorders>
                    <w:tl2br w:val="nil"/>
                    <w:tr2bl w:val="nil"/>
                  </w:tcBorders>
                  <w:shd w:val="clear" w:color="auto" w:fill="auto"/>
                  <w:noWrap w:val="0"/>
                  <w:vAlign w:val="center"/>
                </w:tcPr>
                <w:p w14:paraId="2EF7C181">
                  <w:pPr>
                    <w:pStyle w:val="19"/>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本项目在五年内，且未发生重大变动，无需重新报批。</w:t>
                  </w:r>
                </w:p>
              </w:tc>
            </w:tr>
          </w:tbl>
          <w:p w14:paraId="2D5BA75A">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76EF8EA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157722DF">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10F173A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53A77A9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74D4D92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3346CD35">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1C5DCA7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13A01503">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4E1595FF">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4F6EB478">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04DE142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30B54CF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038E8FF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2243E7A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33DD817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p>
          <w:p w14:paraId="5A7CC5EF">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color w:val="auto"/>
                <w:sz w:val="24"/>
                <w:szCs w:val="24"/>
                <w:lang w:val="en-US" w:eastAsia="zh-CN"/>
              </w:rPr>
            </w:pPr>
          </w:p>
        </w:tc>
      </w:tr>
    </w:tbl>
    <w:p w14:paraId="548FF804">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outlineLvl w:val="0"/>
        <w:rPr>
          <w:rFonts w:hint="default" w:ascii="Times New Roman" w:hAnsi="Times New Roman" w:eastAsia="宋体" w:cs="Times New Roman"/>
          <w:b w:val="0"/>
          <w:bCs w:val="0"/>
          <w:color w:val="auto"/>
          <w:sz w:val="24"/>
          <w:szCs w:val="24"/>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bookmarkStart w:id="19" w:name="_Toc30043"/>
    </w:p>
    <w:p w14:paraId="29E51A30">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rPr>
      </w:pPr>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六 验收监测质量保证及质量控制</w:t>
      </w:r>
      <w:bookmarkEnd w:id="19"/>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3B52FE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078993B6">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验收监测质量保证及质量控制：</w:t>
            </w:r>
          </w:p>
          <w:p w14:paraId="36A4F72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w:t>
            </w:r>
            <w:bookmarkStart w:id="20" w:name="_Toc108536203"/>
            <w:r>
              <w:rPr>
                <w:rFonts w:hint="default" w:ascii="Times New Roman" w:hAnsi="Times New Roman" w:eastAsia="宋体" w:cs="Times New Roman"/>
                <w:b/>
                <w:bCs/>
                <w:color w:val="auto"/>
                <w:sz w:val="24"/>
                <w:szCs w:val="24"/>
                <w:highlight w:val="none"/>
                <w:lang w:val="en-US" w:eastAsia="zh-CN"/>
              </w:rPr>
              <w:t>监测分析方法</w:t>
            </w:r>
            <w:bookmarkEnd w:id="20"/>
          </w:p>
          <w:p w14:paraId="797726A9">
            <w:pPr>
              <w:pStyle w:val="33"/>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6-1</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监测分析方法一览表</w:t>
            </w:r>
          </w:p>
          <w:tbl>
            <w:tblPr>
              <w:tblStyle w:val="21"/>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530"/>
              <w:gridCol w:w="6013"/>
              <w:gridCol w:w="1317"/>
            </w:tblGrid>
            <w:tr w14:paraId="049929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tcBorders>
                    <w:tl2br w:val="nil"/>
                    <w:tr2bl w:val="nil"/>
                  </w:tcBorders>
                  <w:vAlign w:val="center"/>
                </w:tcPr>
                <w:p w14:paraId="489E8BE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1530" w:type="dxa"/>
                  <w:tcBorders>
                    <w:tl2br w:val="nil"/>
                    <w:tr2bl w:val="nil"/>
                  </w:tcBorders>
                  <w:vAlign w:val="center"/>
                </w:tcPr>
                <w:p w14:paraId="7A4B876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tc>
              <w:tc>
                <w:tcPr>
                  <w:tcW w:w="6013" w:type="dxa"/>
                  <w:tcBorders>
                    <w:tl2br w:val="nil"/>
                    <w:tr2bl w:val="nil"/>
                  </w:tcBorders>
                  <w:vAlign w:val="center"/>
                </w:tcPr>
                <w:p w14:paraId="3273111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分析方法</w:t>
                  </w:r>
                  <w:r>
                    <w:rPr>
                      <w:rFonts w:hint="default" w:ascii="Times New Roman" w:hAnsi="Times New Roman" w:eastAsia="宋体" w:cs="Times New Roman"/>
                      <w:sz w:val="21"/>
                      <w:szCs w:val="21"/>
                      <w:lang w:val="en-US" w:eastAsia="zh-CN"/>
                    </w:rPr>
                    <w:t>及方法来源</w:t>
                  </w:r>
                </w:p>
              </w:tc>
              <w:tc>
                <w:tcPr>
                  <w:tcW w:w="1317" w:type="dxa"/>
                  <w:tcBorders>
                    <w:tl2br w:val="nil"/>
                    <w:tr2bl w:val="nil"/>
                  </w:tcBorders>
                  <w:vAlign w:val="center"/>
                </w:tcPr>
                <w:p w14:paraId="0657905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方法检出限</w:t>
                  </w:r>
                </w:p>
              </w:tc>
            </w:tr>
            <w:tr w14:paraId="70431B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restart"/>
                  <w:tcBorders>
                    <w:tl2br w:val="nil"/>
                    <w:tr2bl w:val="nil"/>
                  </w:tcBorders>
                  <w:vAlign w:val="center"/>
                </w:tcPr>
                <w:p w14:paraId="45A2A56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废水</w:t>
                  </w:r>
                </w:p>
              </w:tc>
              <w:tc>
                <w:tcPr>
                  <w:tcW w:w="1530" w:type="dxa"/>
                  <w:tcBorders>
                    <w:tl2br w:val="nil"/>
                    <w:tr2bl w:val="nil"/>
                  </w:tcBorders>
                  <w:shd w:val="clear" w:color="auto" w:fill="auto"/>
                  <w:vAlign w:val="center"/>
                </w:tcPr>
                <w:p w14:paraId="4F27E7D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lang w:val="en-US" w:eastAsia="zh-CN" w:bidi="ar-SA"/>
                    </w:rPr>
                    <w:t>pH值</w:t>
                  </w:r>
                </w:p>
              </w:tc>
              <w:tc>
                <w:tcPr>
                  <w:tcW w:w="6013" w:type="dxa"/>
                  <w:tcBorders>
                    <w:tl2br w:val="nil"/>
                    <w:tr2bl w:val="nil"/>
                  </w:tcBorders>
                  <w:shd w:val="clear" w:color="auto" w:fill="auto"/>
                  <w:vAlign w:val="center"/>
                </w:tcPr>
                <w:p w14:paraId="2657FE2E">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水质 pH值的测定 电极法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HJ1147-2020</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311E95E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lang w:val="en-US" w:eastAsia="zh-CN"/>
                    </w:rPr>
                    <w:t>/</w:t>
                  </w:r>
                </w:p>
              </w:tc>
            </w:tr>
            <w:tr w14:paraId="415DF65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677356F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0A44F25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化学需氧量</w:t>
                  </w:r>
                </w:p>
              </w:tc>
              <w:tc>
                <w:tcPr>
                  <w:tcW w:w="6013" w:type="dxa"/>
                  <w:tcBorders>
                    <w:tl2br w:val="nil"/>
                    <w:tr2bl w:val="nil"/>
                  </w:tcBorders>
                  <w:shd w:val="clear" w:color="auto" w:fill="auto"/>
                  <w:vAlign w:val="center"/>
                </w:tcPr>
                <w:p w14:paraId="29ECA6F0">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水质 化学需氧量的测定 重铬酸盐法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HJ828-2017</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0FE44F0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lang w:val="en-US" w:eastAsia="zh-CN" w:bidi="ar-SA"/>
                    </w:rPr>
                    <w:t>4</w:t>
                  </w:r>
                  <w:r>
                    <w:rPr>
                      <w:rFonts w:hint="default" w:ascii="Times New Roman" w:hAnsi="Times New Roman" w:eastAsia="宋体" w:cs="Times New Roman"/>
                      <w:color w:val="auto"/>
                      <w:kern w:val="2"/>
                      <w:sz w:val="21"/>
                      <w:szCs w:val="21"/>
                      <w:shd w:val="clear" w:color="auto" w:fill="auto"/>
                      <w:lang w:val="en-US" w:eastAsia="zh-CN" w:bidi="ar"/>
                    </w:rPr>
                    <w:t>mg/L</w:t>
                  </w:r>
                </w:p>
              </w:tc>
            </w:tr>
            <w:tr w14:paraId="25AE9D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0BF63F8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70F209E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悬浮物</w:t>
                  </w:r>
                </w:p>
              </w:tc>
              <w:tc>
                <w:tcPr>
                  <w:tcW w:w="6013" w:type="dxa"/>
                  <w:tcBorders>
                    <w:tl2br w:val="nil"/>
                    <w:tr2bl w:val="nil"/>
                  </w:tcBorders>
                  <w:shd w:val="clear" w:color="auto" w:fill="auto"/>
                  <w:vAlign w:val="center"/>
                </w:tcPr>
                <w:p w14:paraId="3F21B4A9">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水质 悬浮物的测定 重量法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GB/T11901-1989</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6521A2D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4</w:t>
                  </w:r>
                  <w:r>
                    <w:rPr>
                      <w:rFonts w:hint="default" w:ascii="Times New Roman" w:hAnsi="Times New Roman" w:eastAsia="宋体" w:cs="Times New Roman"/>
                      <w:color w:val="auto"/>
                      <w:kern w:val="2"/>
                      <w:sz w:val="21"/>
                      <w:szCs w:val="21"/>
                      <w:shd w:val="clear" w:color="auto" w:fill="auto"/>
                      <w:lang w:val="en-US" w:eastAsia="zh-CN" w:bidi="ar"/>
                    </w:rPr>
                    <w:t>mg/L</w:t>
                  </w:r>
                </w:p>
              </w:tc>
            </w:tr>
            <w:tr w14:paraId="33DDE7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restart"/>
                  <w:tcBorders>
                    <w:tl2br w:val="nil"/>
                    <w:tr2bl w:val="nil"/>
                  </w:tcBorders>
                  <w:vAlign w:val="center"/>
                </w:tcPr>
                <w:p w14:paraId="3DC5E71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有组织废气</w:t>
                  </w:r>
                </w:p>
              </w:tc>
              <w:tc>
                <w:tcPr>
                  <w:tcW w:w="1530" w:type="dxa"/>
                  <w:tcBorders>
                    <w:tl2br w:val="nil"/>
                    <w:tr2bl w:val="nil"/>
                  </w:tcBorders>
                  <w:shd w:val="clear" w:color="auto" w:fill="auto"/>
                  <w:vAlign w:val="center"/>
                </w:tcPr>
                <w:p w14:paraId="3B7354D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氨</w:t>
                  </w:r>
                </w:p>
              </w:tc>
              <w:tc>
                <w:tcPr>
                  <w:tcW w:w="6013" w:type="dxa"/>
                  <w:tcBorders>
                    <w:tl2br w:val="nil"/>
                    <w:tr2bl w:val="nil"/>
                  </w:tcBorders>
                  <w:shd w:val="clear" w:color="auto" w:fill="auto"/>
                  <w:vAlign w:val="center"/>
                </w:tcPr>
                <w:p w14:paraId="438526B3">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环境空气和废气 氨的测定纳氏试剂分光光度法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 533-2009</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457D9D6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0.04</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2F934E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1DB4ED8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1C764B9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硫酸雾</w:t>
                  </w:r>
                </w:p>
              </w:tc>
              <w:tc>
                <w:tcPr>
                  <w:tcW w:w="6013" w:type="dxa"/>
                  <w:tcBorders>
                    <w:tl2br w:val="nil"/>
                    <w:tr2bl w:val="nil"/>
                  </w:tcBorders>
                  <w:shd w:val="clear" w:color="auto" w:fill="auto"/>
                  <w:vAlign w:val="center"/>
                </w:tcPr>
                <w:p w14:paraId="529B1674">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硫酸雾的测定 离子色谱法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544-2025</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14D5082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0.12</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45CB0F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147DBE5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6E45E77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氯气</w:t>
                  </w:r>
                </w:p>
              </w:tc>
              <w:tc>
                <w:tcPr>
                  <w:tcW w:w="6013" w:type="dxa"/>
                  <w:tcBorders>
                    <w:tl2br w:val="nil"/>
                    <w:tr2bl w:val="nil"/>
                  </w:tcBorders>
                  <w:shd w:val="clear" w:color="auto" w:fill="auto"/>
                  <w:vAlign w:val="center"/>
                </w:tcPr>
                <w:p w14:paraId="03FF573A">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固定污染源排气中氯气的测定 甲基橙分光光度法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HJ/T 30-1999</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0CBBE11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0.2</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76E4E6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40C6B51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61E3DEB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氯化氢</w:t>
                  </w:r>
                </w:p>
              </w:tc>
              <w:tc>
                <w:tcPr>
                  <w:tcW w:w="6013" w:type="dxa"/>
                  <w:tcBorders>
                    <w:tl2br w:val="nil"/>
                    <w:tr2bl w:val="nil"/>
                  </w:tcBorders>
                  <w:shd w:val="clear" w:color="auto" w:fill="auto"/>
                  <w:vAlign w:val="center"/>
                </w:tcPr>
                <w:p w14:paraId="4F970651">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环境空气和废气 氯化氢的测定 离子色谱法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 549-2016</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0B798FD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0.033</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04CE80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5ABE636F">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39244AB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氟化物</w:t>
                  </w:r>
                </w:p>
              </w:tc>
              <w:tc>
                <w:tcPr>
                  <w:tcW w:w="6013" w:type="dxa"/>
                  <w:tcBorders>
                    <w:tl2br w:val="nil"/>
                    <w:tr2bl w:val="nil"/>
                  </w:tcBorders>
                  <w:shd w:val="clear" w:color="auto" w:fill="auto"/>
                  <w:vAlign w:val="center"/>
                </w:tcPr>
                <w:p w14:paraId="58380052">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大气固定污染源 氟化物的测定 离子选择电极法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HJ/T 67-2001</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6F71D28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rPr>
                  </w:pPr>
                  <w:r>
                    <w:rPr>
                      <w:rFonts w:hint="default" w:ascii="Times New Roman" w:hAnsi="Times New Roman" w:eastAsia="宋体" w:cs="Times New Roman"/>
                      <w:lang w:val="en-US" w:eastAsia="zh-CN"/>
                    </w:rPr>
                    <w:t>0.005</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5C07688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363E862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1522E53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非甲烷总烃</w:t>
                  </w:r>
                </w:p>
              </w:tc>
              <w:tc>
                <w:tcPr>
                  <w:tcW w:w="6013" w:type="dxa"/>
                  <w:tcBorders>
                    <w:tl2br w:val="nil"/>
                    <w:tr2bl w:val="nil"/>
                  </w:tcBorders>
                  <w:shd w:val="clear" w:color="auto" w:fill="auto"/>
                  <w:vAlign w:val="center"/>
                </w:tcPr>
                <w:p w14:paraId="67FFEE56">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总烃、甲烷和非甲烷总烃的测定 气相色谱法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HJ38-2017</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5E6F7C0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0.07</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1D922A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4886D3E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581291D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异丙醇</w:t>
                  </w:r>
                </w:p>
              </w:tc>
              <w:tc>
                <w:tcPr>
                  <w:tcW w:w="6013" w:type="dxa"/>
                  <w:tcBorders>
                    <w:tl2br w:val="nil"/>
                    <w:tr2bl w:val="nil"/>
                  </w:tcBorders>
                  <w:shd w:val="clear" w:color="auto" w:fill="auto"/>
                  <w:vAlign w:val="center"/>
                </w:tcPr>
                <w:p w14:paraId="2F8CDAD7">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挥发性有机物的测定 固相吸附-热脱附/气相色谱-质谱法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734-2014</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23838B6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0.0003</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7AB879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70653A55">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0BBCBF2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氮氧化物</w:t>
                  </w:r>
                </w:p>
              </w:tc>
              <w:tc>
                <w:tcPr>
                  <w:tcW w:w="6013" w:type="dxa"/>
                  <w:tcBorders>
                    <w:tl2br w:val="nil"/>
                    <w:tr2bl w:val="nil"/>
                  </w:tcBorders>
                  <w:shd w:val="clear" w:color="auto" w:fill="auto"/>
                  <w:vAlign w:val="center"/>
                </w:tcPr>
                <w:p w14:paraId="07B67261">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氮氧化物的测定 定电位电解法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 693-2014</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19E5EEB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3</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2EFB63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restart"/>
                  <w:tcBorders>
                    <w:tl2br w:val="nil"/>
                    <w:tr2bl w:val="nil"/>
                  </w:tcBorders>
                  <w:vAlign w:val="center"/>
                </w:tcPr>
                <w:p w14:paraId="0EA6025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无组织废气</w:t>
                  </w:r>
                </w:p>
              </w:tc>
              <w:tc>
                <w:tcPr>
                  <w:tcW w:w="1530" w:type="dxa"/>
                  <w:tcBorders>
                    <w:tl2br w:val="nil"/>
                    <w:tr2bl w:val="nil"/>
                  </w:tcBorders>
                  <w:shd w:val="clear" w:color="auto" w:fill="auto"/>
                  <w:vAlign w:val="center"/>
                </w:tcPr>
                <w:p w14:paraId="444F165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硫酸雾</w:t>
                  </w:r>
                </w:p>
              </w:tc>
              <w:tc>
                <w:tcPr>
                  <w:tcW w:w="6013" w:type="dxa"/>
                  <w:tcBorders>
                    <w:tl2br w:val="nil"/>
                    <w:tr2bl w:val="nil"/>
                  </w:tcBorders>
                  <w:shd w:val="clear" w:color="auto" w:fill="auto"/>
                  <w:vAlign w:val="center"/>
                </w:tcPr>
                <w:p w14:paraId="15CD3EA1">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硫酸雾的测定 离子色谱法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544-2025</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46C0CAB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0.004</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0E083F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49ECBB9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18BC309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6013" w:type="dxa"/>
                  <w:tcBorders>
                    <w:tl2br w:val="nil"/>
                    <w:tr2bl w:val="nil"/>
                  </w:tcBorders>
                  <w:shd w:val="clear" w:color="auto" w:fill="auto"/>
                  <w:vAlign w:val="center"/>
                </w:tcPr>
                <w:p w14:paraId="16DBD389">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环境空气和废气 氯化氢的测定 离子色谱法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 549-2016</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68A27ABA">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0.02</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24C971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76CE1A9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2F13DC4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非甲烷总烃</w:t>
                  </w:r>
                </w:p>
              </w:tc>
              <w:tc>
                <w:tcPr>
                  <w:tcW w:w="6013" w:type="dxa"/>
                  <w:tcBorders>
                    <w:tl2br w:val="nil"/>
                    <w:tr2bl w:val="nil"/>
                  </w:tcBorders>
                  <w:shd w:val="clear" w:color="auto" w:fill="auto"/>
                  <w:vAlign w:val="center"/>
                </w:tcPr>
                <w:p w14:paraId="38793F58">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环境空气 总烃、甲烷和非甲烷总烃的测定 直接进样-气相色谱法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604-2017</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02E9B05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lang w:val="en-US" w:eastAsia="zh-CN"/>
                    </w:rPr>
                    <w:t>0.07</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76BB4A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2D54AB77">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0EF2ABD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氟化物</w:t>
                  </w:r>
                </w:p>
              </w:tc>
              <w:tc>
                <w:tcPr>
                  <w:tcW w:w="6013" w:type="dxa"/>
                  <w:tcBorders>
                    <w:tl2br w:val="nil"/>
                    <w:tr2bl w:val="nil"/>
                  </w:tcBorders>
                  <w:shd w:val="clear" w:color="auto" w:fill="auto"/>
                  <w:vAlign w:val="center"/>
                </w:tcPr>
                <w:p w14:paraId="6E2AB0A5">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环境空气 氟化物的测定 滤膜采样/氟离子选择电极法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 955-2018</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13721D2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auto"/>
                      <w:kern w:val="2"/>
                      <w:sz w:val="21"/>
                      <w:szCs w:val="21"/>
                      <w:shd w:val="clear" w:color="auto" w:fill="auto"/>
                      <w:lang w:val="en-US" w:eastAsia="zh-CN" w:bidi="ar"/>
                    </w:rPr>
                    <w:t>0.5μg/m</w:t>
                  </w:r>
                  <w:r>
                    <w:rPr>
                      <w:rFonts w:hint="default" w:ascii="Times New Roman" w:hAnsi="Times New Roman" w:eastAsia="宋体" w:cs="Times New Roman"/>
                      <w:color w:val="auto"/>
                      <w:kern w:val="2"/>
                      <w:sz w:val="21"/>
                      <w:szCs w:val="21"/>
                      <w:shd w:val="clear" w:color="auto" w:fill="auto"/>
                      <w:vertAlign w:val="superscript"/>
                      <w:lang w:val="en-US" w:eastAsia="zh-CN" w:bidi="ar"/>
                    </w:rPr>
                    <w:t>3</w:t>
                  </w:r>
                </w:p>
              </w:tc>
            </w:tr>
            <w:tr w14:paraId="4F3B52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vMerge w:val="continue"/>
                  <w:tcBorders>
                    <w:tl2br w:val="nil"/>
                    <w:tr2bl w:val="nil"/>
                  </w:tcBorders>
                  <w:vAlign w:val="center"/>
                </w:tcPr>
                <w:p w14:paraId="017B09B1">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p>
              </w:tc>
              <w:tc>
                <w:tcPr>
                  <w:tcW w:w="1530" w:type="dxa"/>
                  <w:tcBorders>
                    <w:tl2br w:val="nil"/>
                    <w:tr2bl w:val="nil"/>
                  </w:tcBorders>
                  <w:shd w:val="clear" w:color="auto" w:fill="auto"/>
                  <w:vAlign w:val="center"/>
                </w:tcPr>
                <w:p w14:paraId="4C699863">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异丙醇</w:t>
                  </w:r>
                </w:p>
              </w:tc>
              <w:tc>
                <w:tcPr>
                  <w:tcW w:w="6013" w:type="dxa"/>
                  <w:tcBorders>
                    <w:tl2br w:val="nil"/>
                    <w:tr2bl w:val="nil"/>
                  </w:tcBorders>
                  <w:shd w:val="clear" w:color="auto" w:fill="auto"/>
                  <w:vAlign w:val="center"/>
                </w:tcPr>
                <w:p w14:paraId="6637E95D">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（参照）</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固定污染源废气 挥发性有机物的测定 固相吸附-热脱附/气相色谱-质谱法</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HJ</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734-2014</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1FB68011">
                  <w:pPr>
                    <w:spacing w:line="300" w:lineRule="exact"/>
                    <w:jc w:val="center"/>
                    <w:rPr>
                      <w:rFonts w:hint="default" w:ascii="Times New Roman" w:hAnsi="Times New Roman" w:eastAsia="宋体" w:cs="Times New Roman"/>
                      <w:color w:val="auto"/>
                      <w:kern w:val="2"/>
                      <w:sz w:val="21"/>
                      <w:szCs w:val="21"/>
                      <w:shd w:val="clear" w:color="auto" w:fill="auto"/>
                      <w:lang w:val="en-US" w:eastAsia="zh-CN" w:bidi="ar"/>
                    </w:rPr>
                  </w:pPr>
                  <w:r>
                    <w:rPr>
                      <w:rFonts w:hint="default" w:ascii="Times New Roman" w:hAnsi="Times New Roman" w:eastAsia="宋体" w:cs="Times New Roman"/>
                      <w:lang w:val="en-US" w:eastAsia="zh-CN"/>
                    </w:rPr>
                    <w:t>0.0003</w:t>
                  </w:r>
                  <w:r>
                    <w:rPr>
                      <w:rFonts w:hint="default" w:ascii="Times New Roman" w:hAnsi="Times New Roman" w:eastAsia="宋体" w:cs="Times New Roman"/>
                    </w:rPr>
                    <w:t>mg/m</w:t>
                  </w:r>
                  <w:r>
                    <w:rPr>
                      <w:rFonts w:hint="default" w:ascii="Times New Roman" w:hAnsi="Times New Roman" w:eastAsia="宋体" w:cs="Times New Roman"/>
                      <w:vertAlign w:val="superscript"/>
                    </w:rPr>
                    <w:t>3</w:t>
                  </w:r>
                </w:p>
              </w:tc>
            </w:tr>
            <w:tr w14:paraId="237647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tcBorders>
                    <w:tl2br w:val="nil"/>
                    <w:tr2bl w:val="nil"/>
                  </w:tcBorders>
                  <w:vAlign w:val="center"/>
                </w:tcPr>
                <w:p w14:paraId="6FD6109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噪声</w:t>
                  </w:r>
                </w:p>
              </w:tc>
              <w:tc>
                <w:tcPr>
                  <w:tcW w:w="1530" w:type="dxa"/>
                  <w:tcBorders>
                    <w:tl2br w:val="nil"/>
                    <w:tr2bl w:val="nil"/>
                  </w:tcBorders>
                  <w:shd w:val="clear" w:color="auto" w:fill="auto"/>
                  <w:vAlign w:val="center"/>
                </w:tcPr>
                <w:p w14:paraId="57AEBD7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厂界环境噪声</w:t>
                  </w:r>
                </w:p>
              </w:tc>
              <w:tc>
                <w:tcPr>
                  <w:tcW w:w="6013" w:type="dxa"/>
                  <w:tcBorders>
                    <w:tl2br w:val="nil"/>
                    <w:tr2bl w:val="nil"/>
                  </w:tcBorders>
                  <w:shd w:val="clear" w:color="auto" w:fill="auto"/>
                  <w:vAlign w:val="center"/>
                </w:tcPr>
                <w:p w14:paraId="5B8CCB66">
                  <w:pPr>
                    <w:keepNext w:val="0"/>
                    <w:keepLines w:val="0"/>
                    <w:pageBreakBefore w:val="0"/>
                    <w:widowControl w:val="0"/>
                    <w:kinsoku/>
                    <w:wordWrap w:val="0"/>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工业企业厂界环境噪声排放标准</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GB</w:t>
                  </w:r>
                  <w:r>
                    <w:rPr>
                      <w:rFonts w:hint="eastAsia"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lang w:val="en-US" w:eastAsia="zh-CN"/>
                    </w:rPr>
                    <w:t>12348-2008</w:t>
                  </w:r>
                  <w:r>
                    <w:rPr>
                      <w:rFonts w:hint="eastAsia" w:ascii="Times New Roman" w:hAnsi="Times New Roman" w:eastAsia="宋体" w:cs="Times New Roman"/>
                      <w:color w:val="auto"/>
                      <w:sz w:val="21"/>
                      <w:szCs w:val="21"/>
                      <w:highlight w:val="none"/>
                      <w:lang w:val="en-US" w:eastAsia="zh-CN"/>
                    </w:rPr>
                    <w:t>）</w:t>
                  </w:r>
                </w:p>
              </w:tc>
              <w:tc>
                <w:tcPr>
                  <w:tcW w:w="1317" w:type="dxa"/>
                  <w:tcBorders>
                    <w:tl2br w:val="nil"/>
                    <w:tr2bl w:val="nil"/>
                  </w:tcBorders>
                  <w:shd w:val="clear" w:color="auto" w:fill="auto"/>
                  <w:vAlign w:val="center"/>
                </w:tcPr>
                <w:p w14:paraId="0FAEFAC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t>
                  </w:r>
                </w:p>
              </w:tc>
            </w:tr>
            <w:tr w14:paraId="14B6067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64" w:type="dxa"/>
                  <w:tcBorders>
                    <w:tl2br w:val="nil"/>
                    <w:tr2bl w:val="nil"/>
                  </w:tcBorders>
                  <w:vAlign w:val="center"/>
                </w:tcPr>
                <w:p w14:paraId="3AC6BE7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备注</w:t>
                  </w:r>
                </w:p>
              </w:tc>
              <w:tc>
                <w:tcPr>
                  <w:tcW w:w="8860" w:type="dxa"/>
                  <w:gridSpan w:val="3"/>
                  <w:tcBorders>
                    <w:tl2br w:val="nil"/>
                    <w:tr2bl w:val="nil"/>
                  </w:tcBorders>
                  <w:shd w:val="clear" w:color="auto" w:fill="auto"/>
                  <w:vAlign w:val="center"/>
                </w:tcPr>
                <w:p w14:paraId="29B6A70F">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color w:val="000000"/>
                      <w:szCs w:val="21"/>
                      <w:lang w:val="en-US" w:eastAsia="zh-CN"/>
                    </w:rPr>
                    <w:t>异丙醇检出限为采样体积2.4L时的计算值。</w:t>
                  </w:r>
                </w:p>
              </w:tc>
            </w:tr>
          </w:tbl>
          <w:p w14:paraId="6B9F14A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2、监测仪器</w:t>
            </w:r>
          </w:p>
          <w:p w14:paraId="38C8BC5E">
            <w:pPr>
              <w:pStyle w:val="33"/>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表</w:t>
            </w:r>
            <w:r>
              <w:rPr>
                <w:rFonts w:hint="default" w:ascii="Times New Roman" w:hAnsi="Times New Roman" w:eastAsia="宋体" w:cs="Times New Roman"/>
                <w:color w:val="auto"/>
                <w:sz w:val="24"/>
                <w:szCs w:val="24"/>
                <w:highlight w:val="none"/>
                <w:lang w:val="en-US" w:eastAsia="zh-CN"/>
              </w:rPr>
              <w:t>6-2</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rPr>
              <w:t>主要监测仪器</w:t>
            </w:r>
            <w:r>
              <w:rPr>
                <w:rFonts w:hint="default" w:ascii="Times New Roman" w:hAnsi="Times New Roman" w:eastAsia="宋体" w:cs="Times New Roman"/>
                <w:color w:val="auto"/>
                <w:sz w:val="24"/>
                <w:szCs w:val="24"/>
                <w:highlight w:val="none"/>
                <w:lang w:val="en-US" w:eastAsia="zh-CN"/>
              </w:rPr>
              <w:t>一览表</w:t>
            </w:r>
          </w:p>
          <w:tbl>
            <w:tblPr>
              <w:tblStyle w:val="21"/>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049"/>
              <w:gridCol w:w="2737"/>
              <w:gridCol w:w="2738"/>
            </w:tblGrid>
            <w:tr w14:paraId="6B8C8A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7A7BA95">
                  <w:pPr>
                    <w:spacing w:line="30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仪器名称</w:t>
                  </w:r>
                </w:p>
              </w:tc>
              <w:tc>
                <w:tcPr>
                  <w:tcW w:w="2795" w:type="dxa"/>
                  <w:tcBorders>
                    <w:tl2br w:val="nil"/>
                    <w:tr2bl w:val="nil"/>
                  </w:tcBorders>
                  <w:vAlign w:val="center"/>
                </w:tcPr>
                <w:p w14:paraId="426290BC">
                  <w:pPr>
                    <w:spacing w:line="30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rPr>
                    <w:t>仪器</w:t>
                  </w:r>
                  <w:r>
                    <w:rPr>
                      <w:rFonts w:hint="default" w:ascii="Times New Roman" w:hAnsi="Times New Roman" w:eastAsia="宋体" w:cs="Times New Roman"/>
                      <w:sz w:val="21"/>
                      <w:szCs w:val="21"/>
                    </w:rPr>
                    <w:t>型号</w:t>
                  </w:r>
                </w:p>
              </w:tc>
              <w:tc>
                <w:tcPr>
                  <w:tcW w:w="2796" w:type="dxa"/>
                  <w:tcBorders>
                    <w:tl2br w:val="nil"/>
                    <w:tr2bl w:val="nil"/>
                  </w:tcBorders>
                  <w:vAlign w:val="center"/>
                </w:tcPr>
                <w:p w14:paraId="385F94F2">
                  <w:pPr>
                    <w:spacing w:line="300" w:lineRule="exact"/>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仪器编号</w:t>
                  </w:r>
                </w:p>
              </w:tc>
            </w:tr>
            <w:tr w14:paraId="7CD1C4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35E393F5">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双路烟气采样器</w:t>
                  </w:r>
                </w:p>
              </w:tc>
              <w:tc>
                <w:tcPr>
                  <w:tcW w:w="2795" w:type="dxa"/>
                  <w:tcBorders>
                    <w:tl2br w:val="nil"/>
                    <w:tr2bl w:val="nil"/>
                  </w:tcBorders>
                  <w:vAlign w:val="center"/>
                </w:tcPr>
                <w:p w14:paraId="542D9BC8">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ZR-3712</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3497BD1">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KS004-1</w:t>
                  </w:r>
                </w:p>
              </w:tc>
            </w:tr>
            <w:tr w14:paraId="2E3D6F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04E8FB59">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双路烟气采样器</w:t>
                  </w:r>
                </w:p>
              </w:tc>
              <w:tc>
                <w:tcPr>
                  <w:tcW w:w="2795" w:type="dxa"/>
                  <w:tcBorders>
                    <w:tl2br w:val="nil"/>
                    <w:tr2bl w:val="nil"/>
                  </w:tcBorders>
                  <w:vAlign w:val="center"/>
                </w:tcPr>
                <w:p w14:paraId="2F3781DE">
                  <w:pPr>
                    <w:spacing w:line="300" w:lineRule="exact"/>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ZR-3712</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2A41200D">
                  <w:pPr>
                    <w:spacing w:line="300" w:lineRule="exact"/>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KS004-2</w:t>
                  </w:r>
                </w:p>
              </w:tc>
            </w:tr>
            <w:tr w14:paraId="6E564C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05BEA301">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双路</w:t>
                  </w:r>
                  <w:r>
                    <w:rPr>
                      <w:rFonts w:hint="default" w:ascii="Times New Roman" w:hAnsi="Times New Roman" w:eastAsia="宋体" w:cs="Times New Roman"/>
                      <w:sz w:val="21"/>
                      <w:szCs w:val="21"/>
                      <w:lang w:val="en-US" w:eastAsia="zh-CN"/>
                    </w:rPr>
                    <w:t>VOCs</w:t>
                  </w:r>
                  <w:r>
                    <w:rPr>
                      <w:rFonts w:hint="eastAsia" w:ascii="Times New Roman" w:hAnsi="Times New Roman" w:eastAsia="宋体" w:cs="Times New Roman"/>
                      <w:sz w:val="21"/>
                      <w:szCs w:val="21"/>
                      <w:lang w:val="en-US" w:eastAsia="zh-CN"/>
                    </w:rPr>
                    <w:t>采样器</w:t>
                  </w:r>
                </w:p>
              </w:tc>
              <w:tc>
                <w:tcPr>
                  <w:tcW w:w="2795" w:type="dxa"/>
                  <w:tcBorders>
                    <w:tl2br w:val="nil"/>
                    <w:tr2bl w:val="nil"/>
                  </w:tcBorders>
                  <w:vAlign w:val="center"/>
                </w:tcPr>
                <w:p w14:paraId="7651F108">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ZR-3713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80A3FF9">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KS005-4</w:t>
                  </w:r>
                </w:p>
              </w:tc>
            </w:tr>
            <w:tr w14:paraId="02FE3C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9409B16">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便携式风速仪</w:t>
                  </w:r>
                </w:p>
              </w:tc>
              <w:tc>
                <w:tcPr>
                  <w:tcW w:w="2795" w:type="dxa"/>
                  <w:tcBorders>
                    <w:tl2br w:val="nil"/>
                    <w:tr2bl w:val="nil"/>
                  </w:tcBorders>
                  <w:vAlign w:val="center"/>
                </w:tcPr>
                <w:p w14:paraId="7A7D3E6B">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WJ-8</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5ABB7E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KS007-2</w:t>
                  </w:r>
                </w:p>
              </w:tc>
            </w:tr>
            <w:tr w14:paraId="3E358D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5BF851B8">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空盒气压表</w:t>
                  </w:r>
                </w:p>
              </w:tc>
              <w:tc>
                <w:tcPr>
                  <w:tcW w:w="2795" w:type="dxa"/>
                  <w:tcBorders>
                    <w:tl2br w:val="nil"/>
                    <w:tr2bl w:val="nil"/>
                  </w:tcBorders>
                  <w:vAlign w:val="center"/>
                </w:tcPr>
                <w:p w14:paraId="07EB0606">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DYM3</w:t>
                  </w:r>
                  <w:r>
                    <w:rPr>
                      <w:rFonts w:hint="eastAsia" w:ascii="Times New Roman" w:hAnsi="Times New Roman" w:eastAsia="宋体" w:cs="Times New Roman"/>
                      <w:sz w:val="21"/>
                      <w:szCs w:val="21"/>
                      <w:lang w:val="en-US" w:eastAsia="zh-CN"/>
                    </w:rPr>
                    <w:t>型、</w:t>
                  </w:r>
                  <w:r>
                    <w:rPr>
                      <w:rFonts w:hint="default" w:ascii="Times New Roman" w:hAnsi="Times New Roman" w:eastAsia="宋体" w:cs="Times New Roman"/>
                      <w:sz w:val="21"/>
                      <w:szCs w:val="21"/>
                      <w:lang w:val="en-US" w:eastAsia="zh-CN"/>
                    </w:rPr>
                    <w:t>DYM3-1</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C58D699">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KS008-2</w:t>
                  </w:r>
                </w:p>
              </w:tc>
            </w:tr>
            <w:tr w14:paraId="29349A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61D02C7D">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多功能声级计</w:t>
                  </w:r>
                </w:p>
              </w:tc>
              <w:tc>
                <w:tcPr>
                  <w:tcW w:w="2795" w:type="dxa"/>
                  <w:tcBorders>
                    <w:tl2br w:val="nil"/>
                    <w:tr2bl w:val="nil"/>
                  </w:tcBorders>
                  <w:vAlign w:val="center"/>
                </w:tcPr>
                <w:p w14:paraId="66154EE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AWA5688</w:t>
                  </w:r>
                </w:p>
              </w:tc>
              <w:tc>
                <w:tcPr>
                  <w:tcW w:w="2796" w:type="dxa"/>
                  <w:tcBorders>
                    <w:tl2br w:val="nil"/>
                    <w:tr2bl w:val="nil"/>
                  </w:tcBorders>
                  <w:vAlign w:val="center"/>
                </w:tcPr>
                <w:p w14:paraId="2B6A1924">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KS011-4</w:t>
                  </w:r>
                </w:p>
              </w:tc>
            </w:tr>
            <w:tr w14:paraId="251F77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5E90865C">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声校准器</w:t>
                  </w:r>
                </w:p>
              </w:tc>
              <w:tc>
                <w:tcPr>
                  <w:tcW w:w="2795" w:type="dxa"/>
                  <w:tcBorders>
                    <w:tl2br w:val="nil"/>
                    <w:tr2bl w:val="nil"/>
                  </w:tcBorders>
                  <w:vAlign w:val="center"/>
                </w:tcPr>
                <w:p w14:paraId="20AE0E46">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AWA6022A</w:t>
                  </w:r>
                </w:p>
              </w:tc>
              <w:tc>
                <w:tcPr>
                  <w:tcW w:w="2796" w:type="dxa"/>
                  <w:tcBorders>
                    <w:tl2br w:val="nil"/>
                    <w:tr2bl w:val="nil"/>
                  </w:tcBorders>
                  <w:vAlign w:val="center"/>
                </w:tcPr>
                <w:p w14:paraId="274411B9">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KS012-4</w:t>
                  </w:r>
                </w:p>
              </w:tc>
            </w:tr>
            <w:tr w14:paraId="14DD3E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7F5D2AD7">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低浓度自动烟尘烟气综合测试仪</w:t>
                  </w:r>
                </w:p>
              </w:tc>
              <w:tc>
                <w:tcPr>
                  <w:tcW w:w="2795" w:type="dxa"/>
                  <w:tcBorders>
                    <w:tl2br w:val="nil"/>
                    <w:tr2bl w:val="nil"/>
                  </w:tcBorders>
                  <w:vAlign w:val="center"/>
                </w:tcPr>
                <w:p w14:paraId="2036361B">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ZR-3260D</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D853860">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KS003-5</w:t>
                  </w:r>
                </w:p>
              </w:tc>
            </w:tr>
            <w:tr w14:paraId="34A7BB1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7A053C7">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废气盐酸雾</w:t>
                  </w: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硫酸雾</w:t>
                  </w: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氟化物采样装置</w:t>
                  </w:r>
                </w:p>
              </w:tc>
              <w:tc>
                <w:tcPr>
                  <w:tcW w:w="2795" w:type="dxa"/>
                  <w:tcBorders>
                    <w:tl2br w:val="nil"/>
                    <w:tr2bl w:val="nil"/>
                  </w:tcBorders>
                  <w:vAlign w:val="center"/>
                </w:tcPr>
                <w:p w14:paraId="15210AE8">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ZR-D17BT</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547C6A84">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KS015-1</w:t>
                  </w:r>
                </w:p>
              </w:tc>
            </w:tr>
            <w:tr w14:paraId="46B98F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1C528A1B">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手持式烟气流速检测仪</w:t>
                  </w:r>
                </w:p>
              </w:tc>
              <w:tc>
                <w:tcPr>
                  <w:tcW w:w="2795" w:type="dxa"/>
                  <w:tcBorders>
                    <w:tl2br w:val="nil"/>
                    <w:tr2bl w:val="nil"/>
                  </w:tcBorders>
                  <w:vAlign w:val="center"/>
                </w:tcPr>
                <w:p w14:paraId="669629DE">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ZR-3061</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14B92ACB">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KS021-1</w:t>
                  </w:r>
                </w:p>
              </w:tc>
            </w:tr>
            <w:tr w14:paraId="2E87DF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7E8537D">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4D67E904">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5C94FCDD">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KS022-1</w:t>
                  </w:r>
                </w:p>
              </w:tc>
            </w:tr>
            <w:tr w14:paraId="19BF11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1706342">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24CFA9F6">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7C63F662">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KS022-2</w:t>
                  </w:r>
                </w:p>
              </w:tc>
            </w:tr>
            <w:tr w14:paraId="0D4A45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56C56907">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7115C993">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E6E6A83">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KS022-3</w:t>
                  </w:r>
                </w:p>
              </w:tc>
            </w:tr>
            <w:tr w14:paraId="01583E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0121CA94">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608B96A7">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28BDDD20">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KS022-4</w:t>
                  </w:r>
                </w:p>
              </w:tc>
            </w:tr>
            <w:tr w14:paraId="07847A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621DD795">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573F442D">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33949AB2">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KS022-5</w:t>
                  </w:r>
                </w:p>
              </w:tc>
            </w:tr>
            <w:tr w14:paraId="21A834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37181F9A">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388321B5">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10B69E4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KS022-6</w:t>
                  </w:r>
                </w:p>
              </w:tc>
            </w:tr>
            <w:tr w14:paraId="5859E7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703C53ED">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192F58C7">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5489D71B">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KS022-7</w:t>
                  </w:r>
                </w:p>
              </w:tc>
            </w:tr>
            <w:tr w14:paraId="212501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6A2856AA">
                  <w:pPr>
                    <w:spacing w:line="300" w:lineRule="exact"/>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环境空气颗粒物综合采样器</w:t>
                  </w:r>
                </w:p>
              </w:tc>
              <w:tc>
                <w:tcPr>
                  <w:tcW w:w="2795" w:type="dxa"/>
                  <w:tcBorders>
                    <w:tl2br w:val="nil"/>
                    <w:tr2bl w:val="nil"/>
                  </w:tcBorders>
                  <w:vAlign w:val="center"/>
                </w:tcPr>
                <w:p w14:paraId="0BD7A322">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ZR-3923</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64E8CE89">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KS022-8</w:t>
                  </w:r>
                </w:p>
              </w:tc>
            </w:tr>
            <w:tr w14:paraId="451EE9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42A034CA">
                  <w:pPr>
                    <w:spacing w:line="300" w:lineRule="exact"/>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pH/mV</w:t>
                  </w:r>
                  <w:r>
                    <w:rPr>
                      <w:rFonts w:hint="eastAsia" w:ascii="Times New Roman" w:hAnsi="Times New Roman" w:eastAsia="宋体" w:cs="Times New Roman"/>
                      <w:sz w:val="21"/>
                      <w:szCs w:val="21"/>
                      <w:lang w:val="en-US" w:eastAsia="zh-CN"/>
                    </w:rPr>
                    <w:t>计</w:t>
                  </w:r>
                </w:p>
              </w:tc>
              <w:tc>
                <w:tcPr>
                  <w:tcW w:w="2795" w:type="dxa"/>
                  <w:tcBorders>
                    <w:tl2br w:val="nil"/>
                    <w:tr2bl w:val="nil"/>
                  </w:tcBorders>
                  <w:vAlign w:val="center"/>
                </w:tcPr>
                <w:p w14:paraId="370A113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SX711</w:t>
                  </w:r>
                  <w:r>
                    <w:rPr>
                      <w:rFonts w:hint="eastAsia" w:ascii="Times New Roman" w:hAnsi="Times New Roman" w:eastAsia="宋体" w:cs="Times New Roman"/>
                      <w:sz w:val="21"/>
                      <w:szCs w:val="21"/>
                      <w:lang w:val="en-US" w:eastAsia="zh-CN"/>
                    </w:rPr>
                    <w:t>型</w:t>
                  </w:r>
                </w:p>
              </w:tc>
              <w:tc>
                <w:tcPr>
                  <w:tcW w:w="2796" w:type="dxa"/>
                  <w:tcBorders>
                    <w:tl2br w:val="nil"/>
                    <w:tr2bl w:val="nil"/>
                  </w:tcBorders>
                  <w:vAlign w:val="center"/>
                </w:tcPr>
                <w:p w14:paraId="5664B7E2">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KS025-1</w:t>
                  </w:r>
                </w:p>
              </w:tc>
            </w:tr>
            <w:tr w14:paraId="7C85A2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1A0C34E5">
                  <w:pPr>
                    <w:spacing w:line="30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电子天平</w:t>
                  </w:r>
                </w:p>
              </w:tc>
              <w:tc>
                <w:tcPr>
                  <w:tcW w:w="2795" w:type="dxa"/>
                  <w:tcBorders>
                    <w:tl2br w:val="nil"/>
                    <w:tr2bl w:val="nil"/>
                  </w:tcBorders>
                  <w:vAlign w:val="center"/>
                </w:tcPr>
                <w:p w14:paraId="58252322">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BSA224S</w:t>
                  </w:r>
                </w:p>
              </w:tc>
              <w:tc>
                <w:tcPr>
                  <w:tcW w:w="2796" w:type="dxa"/>
                  <w:tcBorders>
                    <w:tl2br w:val="nil"/>
                    <w:tr2bl w:val="nil"/>
                  </w:tcBorders>
                  <w:vAlign w:val="center"/>
                </w:tcPr>
                <w:p w14:paraId="4FC8142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KA003-1</w:t>
                  </w:r>
                </w:p>
              </w:tc>
            </w:tr>
            <w:tr w14:paraId="5B0A6D6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7F642A97">
                  <w:pPr>
                    <w:spacing w:line="30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可见分光光度计</w:t>
                  </w:r>
                </w:p>
              </w:tc>
              <w:tc>
                <w:tcPr>
                  <w:tcW w:w="2795" w:type="dxa"/>
                  <w:tcBorders>
                    <w:tl2br w:val="nil"/>
                    <w:tr2bl w:val="nil"/>
                  </w:tcBorders>
                  <w:vAlign w:val="center"/>
                </w:tcPr>
                <w:p w14:paraId="1E178CA0">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722G</w:t>
                  </w:r>
                </w:p>
              </w:tc>
              <w:tc>
                <w:tcPr>
                  <w:tcW w:w="2796" w:type="dxa"/>
                  <w:tcBorders>
                    <w:tl2br w:val="nil"/>
                    <w:tr2bl w:val="nil"/>
                  </w:tcBorders>
                  <w:vAlign w:val="center"/>
                </w:tcPr>
                <w:p w14:paraId="53D2DC6B">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KA008-1</w:t>
                  </w:r>
                </w:p>
              </w:tc>
            </w:tr>
            <w:tr w14:paraId="23408B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111C269D">
                  <w:pPr>
                    <w:spacing w:line="30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离子色谱仪</w:t>
                  </w:r>
                </w:p>
              </w:tc>
              <w:tc>
                <w:tcPr>
                  <w:tcW w:w="2795" w:type="dxa"/>
                  <w:tcBorders>
                    <w:tl2br w:val="nil"/>
                    <w:tr2bl w:val="nil"/>
                  </w:tcBorders>
                  <w:vAlign w:val="center"/>
                </w:tcPr>
                <w:p w14:paraId="0FD7EBF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CIC-D100</w:t>
                  </w:r>
                </w:p>
              </w:tc>
              <w:tc>
                <w:tcPr>
                  <w:tcW w:w="2796" w:type="dxa"/>
                  <w:tcBorders>
                    <w:tl2br w:val="nil"/>
                    <w:tr2bl w:val="nil"/>
                  </w:tcBorders>
                  <w:vAlign w:val="center"/>
                </w:tcPr>
                <w:p w14:paraId="0F47F5A8">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KA016-1</w:t>
                  </w:r>
                </w:p>
              </w:tc>
            </w:tr>
            <w:tr w14:paraId="27A4A8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shd w:val="clear" w:color="auto" w:fill="auto"/>
                  <w:vAlign w:val="center"/>
                </w:tcPr>
                <w:p w14:paraId="2C9CF532">
                  <w:pPr>
                    <w:spacing w:line="30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气相色谱仪</w:t>
                  </w:r>
                </w:p>
              </w:tc>
              <w:tc>
                <w:tcPr>
                  <w:tcW w:w="2795" w:type="dxa"/>
                  <w:tcBorders>
                    <w:tl2br w:val="nil"/>
                    <w:tr2bl w:val="nil"/>
                  </w:tcBorders>
                  <w:shd w:val="clear" w:color="auto" w:fill="auto"/>
                  <w:vAlign w:val="center"/>
                </w:tcPr>
                <w:p w14:paraId="67D39B0E">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GC2014</w:t>
                  </w:r>
                </w:p>
              </w:tc>
              <w:tc>
                <w:tcPr>
                  <w:tcW w:w="2796" w:type="dxa"/>
                  <w:tcBorders>
                    <w:tl2br w:val="nil"/>
                    <w:tr2bl w:val="nil"/>
                  </w:tcBorders>
                  <w:shd w:val="clear" w:color="auto" w:fill="auto"/>
                  <w:vAlign w:val="center"/>
                </w:tcPr>
                <w:p w14:paraId="043F996F">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KA018-1</w:t>
                  </w:r>
                </w:p>
              </w:tc>
            </w:tr>
            <w:tr w14:paraId="255D31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shd w:val="clear" w:color="auto" w:fill="auto"/>
                  <w:vAlign w:val="center"/>
                </w:tcPr>
                <w:p w14:paraId="75EAB8FB">
                  <w:pPr>
                    <w:spacing w:line="30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气</w:t>
                  </w:r>
                  <w:r>
                    <w:rPr>
                      <w:rFonts w:hint="default" w:ascii="Times New Roman" w:hAnsi="Times New Roman" w:eastAsia="宋体" w:cs="Times New Roman"/>
                      <w:sz w:val="21"/>
                      <w:szCs w:val="21"/>
                      <w:lang w:val="en-US" w:eastAsia="zh-CN"/>
                    </w:rPr>
                    <w:t>-</w:t>
                  </w:r>
                  <w:r>
                    <w:rPr>
                      <w:rFonts w:hint="eastAsia" w:ascii="Times New Roman" w:hAnsi="Times New Roman" w:eastAsia="宋体" w:cs="Times New Roman"/>
                      <w:sz w:val="21"/>
                      <w:szCs w:val="21"/>
                      <w:lang w:val="en-US" w:eastAsia="zh-CN"/>
                    </w:rPr>
                    <w:t>质联用仪</w:t>
                  </w:r>
                </w:p>
              </w:tc>
              <w:tc>
                <w:tcPr>
                  <w:tcW w:w="2795" w:type="dxa"/>
                  <w:tcBorders>
                    <w:tl2br w:val="nil"/>
                    <w:tr2bl w:val="nil"/>
                  </w:tcBorders>
                  <w:shd w:val="clear" w:color="auto" w:fill="auto"/>
                  <w:vAlign w:val="center"/>
                </w:tcPr>
                <w:p w14:paraId="2D966751">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GCMS-QP2010PLUS</w:t>
                  </w:r>
                </w:p>
              </w:tc>
              <w:tc>
                <w:tcPr>
                  <w:tcW w:w="2796" w:type="dxa"/>
                  <w:tcBorders>
                    <w:tl2br w:val="nil"/>
                    <w:tr2bl w:val="nil"/>
                  </w:tcBorders>
                  <w:shd w:val="clear" w:color="auto" w:fill="auto"/>
                  <w:vAlign w:val="center"/>
                </w:tcPr>
                <w:p w14:paraId="05DCF6F0">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KA019-1</w:t>
                  </w:r>
                </w:p>
              </w:tc>
            </w:tr>
            <w:tr w14:paraId="3254B8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shd w:val="clear" w:color="auto" w:fill="auto"/>
                  <w:vAlign w:val="center"/>
                </w:tcPr>
                <w:p w14:paraId="10B977D3">
                  <w:pPr>
                    <w:spacing w:line="300" w:lineRule="exact"/>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离子计</w:t>
                  </w:r>
                </w:p>
              </w:tc>
              <w:tc>
                <w:tcPr>
                  <w:tcW w:w="2795" w:type="dxa"/>
                  <w:tcBorders>
                    <w:tl2br w:val="nil"/>
                    <w:tr2bl w:val="nil"/>
                  </w:tcBorders>
                  <w:shd w:val="clear" w:color="auto" w:fill="auto"/>
                  <w:vAlign w:val="center"/>
                </w:tcPr>
                <w:p w14:paraId="0FB7822D">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PXSJ-270F</w:t>
                  </w:r>
                  <w:r>
                    <w:rPr>
                      <w:rFonts w:hint="eastAsia" w:ascii="Times New Roman" w:hAnsi="Times New Roman" w:eastAsia="宋体" w:cs="Times New Roman"/>
                      <w:sz w:val="21"/>
                      <w:szCs w:val="21"/>
                      <w:lang w:val="en-US" w:eastAsia="zh-CN"/>
                    </w:rPr>
                    <w:t>型</w:t>
                  </w:r>
                </w:p>
              </w:tc>
              <w:tc>
                <w:tcPr>
                  <w:tcW w:w="2796" w:type="dxa"/>
                  <w:tcBorders>
                    <w:tl2br w:val="nil"/>
                    <w:tr2bl w:val="nil"/>
                  </w:tcBorders>
                  <w:shd w:val="clear" w:color="auto" w:fill="auto"/>
                  <w:vAlign w:val="center"/>
                </w:tcPr>
                <w:p w14:paraId="4829976B">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KA024-1</w:t>
                  </w:r>
                </w:p>
              </w:tc>
            </w:tr>
            <w:tr w14:paraId="5EC9A7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shd w:val="clear" w:color="auto" w:fill="auto"/>
                  <w:vAlign w:val="center"/>
                </w:tcPr>
                <w:p w14:paraId="4110BE68">
                  <w:pPr>
                    <w:spacing w:line="300" w:lineRule="exact"/>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可见分光光度计</w:t>
                  </w:r>
                </w:p>
              </w:tc>
              <w:tc>
                <w:tcPr>
                  <w:tcW w:w="2795" w:type="dxa"/>
                  <w:tcBorders>
                    <w:tl2br w:val="nil"/>
                    <w:tr2bl w:val="nil"/>
                  </w:tcBorders>
                  <w:shd w:val="clear" w:color="auto" w:fill="auto"/>
                  <w:vAlign w:val="center"/>
                </w:tcPr>
                <w:p w14:paraId="21A84010">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722N</w:t>
                  </w:r>
                </w:p>
              </w:tc>
              <w:tc>
                <w:tcPr>
                  <w:tcW w:w="2796" w:type="dxa"/>
                  <w:tcBorders>
                    <w:tl2br w:val="nil"/>
                    <w:tr2bl w:val="nil"/>
                  </w:tcBorders>
                  <w:shd w:val="clear" w:color="auto" w:fill="auto"/>
                  <w:vAlign w:val="center"/>
                </w:tcPr>
                <w:p w14:paraId="64D77B2D">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KA008-2</w:t>
                  </w:r>
                </w:p>
              </w:tc>
            </w:tr>
            <w:tr w14:paraId="063392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4138" w:type="dxa"/>
                  <w:tcBorders>
                    <w:tl2br w:val="nil"/>
                    <w:tr2bl w:val="nil"/>
                  </w:tcBorders>
                  <w:vAlign w:val="center"/>
                </w:tcPr>
                <w:p w14:paraId="5FAEBF49">
                  <w:pPr>
                    <w:spacing w:line="300" w:lineRule="exact"/>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气相色谱仪</w:t>
                  </w:r>
                </w:p>
              </w:tc>
              <w:tc>
                <w:tcPr>
                  <w:tcW w:w="2795" w:type="dxa"/>
                  <w:tcBorders>
                    <w:tl2br w:val="nil"/>
                    <w:tr2bl w:val="nil"/>
                  </w:tcBorders>
                  <w:vAlign w:val="center"/>
                </w:tcPr>
                <w:p w14:paraId="166A5AAF">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GC2000</w:t>
                  </w:r>
                </w:p>
              </w:tc>
              <w:tc>
                <w:tcPr>
                  <w:tcW w:w="2796" w:type="dxa"/>
                  <w:tcBorders>
                    <w:tl2br w:val="nil"/>
                    <w:tr2bl w:val="nil"/>
                  </w:tcBorders>
                  <w:vAlign w:val="center"/>
                </w:tcPr>
                <w:p w14:paraId="396A159C">
                  <w:pPr>
                    <w:spacing w:line="30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KA018-2</w:t>
                  </w:r>
                </w:p>
              </w:tc>
            </w:tr>
          </w:tbl>
          <w:p w14:paraId="0E86CE6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3、质量保证及质量控制</w:t>
            </w:r>
          </w:p>
          <w:p w14:paraId="5D7F0E0A">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（1）严格按照《环境监测技术规范》和有关环境检测质量保证的要求进行样品采集、保存、分析等，全程进行质量控制。</w:t>
            </w:r>
          </w:p>
          <w:p w14:paraId="3D2A51E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（2）参加本项目检测人员均持证上岗，检测仪器均经计量部门检定合格并在有效期内。 </w:t>
            </w:r>
          </w:p>
          <w:p w14:paraId="320B0A2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（3）废气采样前对仪器流量计进行校准，并检查气密性；采样和分析过程严格按照《空气和废气监测分析方法》（第四版增补版）等进行。</w:t>
            </w:r>
          </w:p>
          <w:p w14:paraId="4D97EE6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4）废水监测严格按照《江苏省日常环境监测质量控制样采集、分析控制要求》（苏环监测〔2006〕60号）的要求执行，水样的采集、运输、保存、实验室分析和数据计算的全过程均按《环境水质监测质量保证手册》（第四版）的要求进行。</w:t>
            </w:r>
          </w:p>
          <w:p w14:paraId="50C55F1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b w:val="0"/>
                <w:bCs w:val="0"/>
                <w:color w:val="auto"/>
                <w:sz w:val="24"/>
                <w:szCs w:val="24"/>
                <w:highlight w:val="none"/>
                <w:lang w:val="en-US" w:eastAsia="zh-CN"/>
              </w:rPr>
              <w:t>噪声测量采用国家标准分析方法，测量仪器和校准仪器定期检验合格，并在有效期内使用；每次测量前后在测量现场进行声学校准，其前后校准示值偏差不大于0.5dB（A）</w:t>
            </w:r>
            <w:r>
              <w:rPr>
                <w:rFonts w:hint="default" w:ascii="Times New Roman" w:hAnsi="Times New Roman" w:eastAsia="宋体" w:cs="Times New Roman"/>
                <w:color w:val="auto"/>
                <w:sz w:val="24"/>
                <w:szCs w:val="24"/>
                <w:highlight w:val="none"/>
                <w:lang w:val="en-US" w:eastAsia="zh-CN"/>
              </w:rPr>
              <w:t>；监测时无雨雪，无雷电，风速小于5.0m/s。</w:t>
            </w:r>
          </w:p>
          <w:p w14:paraId="3643896A">
            <w:pPr>
              <w:pStyle w:val="19"/>
              <w:keepNext w:val="0"/>
              <w:keepLines w:val="0"/>
              <w:pageBreakBefore w:val="0"/>
              <w:widowControl w:val="0"/>
              <w:kinsoku/>
              <w:wordWrap/>
              <w:overflowPunct/>
              <w:topLinePunct w:val="0"/>
              <w:autoSpaceDE/>
              <w:autoSpaceDN/>
              <w:bidi w:val="0"/>
              <w:adjustRightInd w:val="0"/>
              <w:snapToGrid w:val="0"/>
              <w:spacing w:after="0" w:line="440" w:lineRule="exact"/>
              <w:ind w:left="0" w:leftChars="0"/>
              <w:textAlignment w:val="auto"/>
              <w:rPr>
                <w:rFonts w:hint="default" w:ascii="Times New Roman" w:hAnsi="Times New Roman" w:eastAsia="宋体"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lang w:val="en-US" w:eastAsia="zh-CN"/>
              </w:rPr>
              <w:t>（6）检测数据严格执行三级审核制度。</w:t>
            </w:r>
          </w:p>
        </w:tc>
      </w:tr>
    </w:tbl>
    <w:p w14:paraId="076FB79B">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bCs/>
          <w:color w:val="auto"/>
          <w:sz w:val="15"/>
          <w:szCs w:val="15"/>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53CDD13C">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rPr>
      </w:pPr>
      <w:bookmarkStart w:id="21" w:name="_Toc28438"/>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七 验收监测内容</w:t>
      </w:r>
      <w:bookmarkEnd w:id="21"/>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7C6987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194B7548">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bCs/>
                <w:color w:val="auto"/>
                <w:sz w:val="24"/>
                <w:szCs w:val="24"/>
                <w:lang w:val="en-US" w:eastAsia="zh-CN"/>
              </w:rPr>
              <w:t>验收监测内容：</w:t>
            </w:r>
          </w:p>
          <w:p w14:paraId="438B1DA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1、废水监测</w:t>
            </w:r>
          </w:p>
          <w:p w14:paraId="194C55B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sz w:val="24"/>
                <w:szCs w:val="24"/>
                <w:highlight w:val="none"/>
                <w:lang w:val="en-US" w:eastAsia="zh-CN"/>
              </w:rPr>
              <w:t>本项目位于苏州工业园区长阳街259号钟园工业坊B0-1F西侧</w:t>
            </w:r>
            <w:r>
              <w:rPr>
                <w:rFonts w:hint="default" w:ascii="Times New Roman" w:hAnsi="Times New Roman" w:eastAsia="宋体" w:cs="Times New Roman"/>
                <w:color w:val="auto"/>
                <w:sz w:val="24"/>
              </w:rPr>
              <w:t>，与</w:t>
            </w:r>
            <w:r>
              <w:rPr>
                <w:rFonts w:hint="eastAsia" w:ascii="Times New Roman" w:hAnsi="Times New Roman" w:eastAsia="宋体" w:cs="Times New Roman"/>
                <w:color w:val="auto"/>
                <w:sz w:val="24"/>
                <w:lang w:val="en-US" w:eastAsia="zh-CN"/>
              </w:rPr>
              <w:t>工业坊</w:t>
            </w:r>
            <w:r>
              <w:rPr>
                <w:rFonts w:hint="default" w:ascii="Times New Roman" w:hAnsi="Times New Roman" w:eastAsia="宋体" w:cs="Times New Roman"/>
                <w:color w:val="auto"/>
                <w:sz w:val="24"/>
                <w:lang w:val="en-US" w:eastAsia="zh-CN"/>
              </w:rPr>
              <w:t>内</w:t>
            </w:r>
            <w:r>
              <w:rPr>
                <w:rFonts w:hint="default" w:ascii="Times New Roman" w:hAnsi="Times New Roman" w:eastAsia="宋体" w:cs="Times New Roman"/>
                <w:color w:val="auto"/>
                <w:sz w:val="24"/>
              </w:rPr>
              <w:t>其他</w:t>
            </w:r>
            <w:r>
              <w:rPr>
                <w:rFonts w:hint="default" w:ascii="Times New Roman" w:hAnsi="Times New Roman" w:eastAsia="宋体" w:cs="Times New Roman"/>
                <w:color w:val="auto"/>
                <w:sz w:val="24"/>
                <w:lang w:val="en-US" w:eastAsia="zh-CN"/>
              </w:rPr>
              <w:t>公司</w:t>
            </w:r>
            <w:r>
              <w:rPr>
                <w:rFonts w:hint="default" w:ascii="Times New Roman" w:hAnsi="Times New Roman" w:eastAsia="宋体" w:cs="Times New Roman"/>
                <w:color w:val="auto"/>
                <w:sz w:val="24"/>
              </w:rPr>
              <w:t>共用</w:t>
            </w:r>
            <w:r>
              <w:rPr>
                <w:rFonts w:hint="default" w:ascii="Times New Roman" w:hAnsi="Times New Roman" w:eastAsia="宋体" w:cs="Times New Roman"/>
                <w:color w:val="auto"/>
                <w:sz w:val="24"/>
                <w:lang w:val="en-US" w:eastAsia="zh-CN"/>
              </w:rPr>
              <w:t>污水管网及废水</w:t>
            </w:r>
            <w:r>
              <w:rPr>
                <w:rFonts w:hint="eastAsia" w:ascii="Times New Roman" w:hAnsi="Times New Roman" w:eastAsia="宋体" w:cs="Times New Roman"/>
                <w:color w:val="auto"/>
                <w:sz w:val="24"/>
                <w:lang w:val="en-US" w:eastAsia="zh-CN"/>
              </w:rPr>
              <w:t>总</w:t>
            </w:r>
            <w:r>
              <w:rPr>
                <w:rFonts w:hint="default" w:ascii="Times New Roman" w:hAnsi="Times New Roman" w:eastAsia="宋体" w:cs="Times New Roman"/>
                <w:color w:val="auto"/>
                <w:sz w:val="24"/>
              </w:rPr>
              <w:t>排口</w:t>
            </w:r>
            <w:r>
              <w:rPr>
                <w:rFonts w:hint="default" w:ascii="Times New Roman" w:hAnsi="Times New Roman" w:cs="Times New Roman"/>
                <w:color w:val="auto"/>
                <w:sz w:val="24"/>
                <w:szCs w:val="24"/>
                <w:lang w:val="en-US" w:eastAsia="zh-CN"/>
              </w:rPr>
              <w:t>，无单独的废水</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cs="Times New Roman"/>
                <w:color w:val="auto"/>
                <w:sz w:val="24"/>
                <w:szCs w:val="24"/>
                <w:lang w:val="en-US" w:eastAsia="zh-CN"/>
              </w:rPr>
              <w:t>在对</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排放口水质进行监测时，无法避免其他来源的废水混入，因此监测结果</w:t>
            </w:r>
            <w:r>
              <w:rPr>
                <w:rFonts w:hint="default" w:ascii="Times New Roman" w:hAnsi="Times New Roman" w:eastAsia="宋体" w:cs="Times New Roman"/>
                <w:color w:val="auto"/>
                <w:sz w:val="24"/>
              </w:rPr>
              <w:t>不具有代表性</w:t>
            </w:r>
            <w:r>
              <w:rPr>
                <w:rFonts w:hint="default" w:ascii="Times New Roman" w:hAnsi="Times New Roman" w:cs="Times New Roman"/>
                <w:color w:val="auto"/>
                <w:sz w:val="24"/>
                <w:szCs w:val="24"/>
                <w:lang w:val="en-US" w:eastAsia="zh-CN"/>
              </w:rPr>
              <w:t>，故本次验收不对废水</w:t>
            </w:r>
            <w:r>
              <w:rPr>
                <w:rFonts w:hint="eastAsia" w:ascii="Times New Roman" w:hAnsi="Times New Roman" w:cs="Times New Roman"/>
                <w:color w:val="auto"/>
                <w:sz w:val="24"/>
                <w:szCs w:val="24"/>
                <w:lang w:val="en-US" w:eastAsia="zh-CN"/>
              </w:rPr>
              <w:t>总</w:t>
            </w:r>
            <w:r>
              <w:rPr>
                <w:rFonts w:hint="default" w:ascii="Times New Roman" w:hAnsi="Times New Roman" w:cs="Times New Roman"/>
                <w:color w:val="auto"/>
                <w:sz w:val="24"/>
                <w:szCs w:val="24"/>
                <w:lang w:val="en-US" w:eastAsia="zh-CN"/>
              </w:rPr>
              <w:t>排放口进行监测</w:t>
            </w:r>
            <w:r>
              <w:rPr>
                <w:rFonts w:hint="eastAsia" w:ascii="Times New Roman" w:hAnsi="Times New Roman" w:cs="Times New Roman"/>
                <w:color w:val="auto"/>
                <w:sz w:val="24"/>
                <w:szCs w:val="24"/>
                <w:lang w:val="en-US" w:eastAsia="zh-CN"/>
              </w:rPr>
              <w:t>，仅对酸碱综合废水处理系统排口进行检测</w:t>
            </w:r>
            <w:r>
              <w:rPr>
                <w:rFonts w:hint="default" w:ascii="Times New Roman" w:hAnsi="Times New Roman" w:cs="Times New Roman"/>
                <w:color w:val="auto"/>
                <w:sz w:val="24"/>
                <w:szCs w:val="24"/>
                <w:lang w:val="en-US" w:eastAsia="zh-CN"/>
              </w:rPr>
              <w:t>。</w:t>
            </w:r>
          </w:p>
          <w:p w14:paraId="634AD89F">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kern w:val="0"/>
                <w:sz w:val="24"/>
                <w:szCs w:val="24"/>
                <w:highlight w:val="none"/>
                <w:lang w:val="en-US" w:eastAsia="zh-CN" w:bidi="ar-SA"/>
              </w:rPr>
              <w:t>表7-</w:t>
            </w:r>
            <w:r>
              <w:rPr>
                <w:rFonts w:hint="eastAsia" w:ascii="Times New Roman" w:hAnsi="Times New Roman" w:eastAsia="宋体" w:cs="Times New Roman"/>
                <w:b/>
                <w:bCs/>
                <w:color w:val="auto"/>
                <w:kern w:val="0"/>
                <w:sz w:val="24"/>
                <w:szCs w:val="24"/>
                <w:highlight w:val="none"/>
                <w:lang w:val="en-US" w:eastAsia="zh-CN" w:bidi="ar-SA"/>
              </w:rPr>
              <w:t>1</w:t>
            </w:r>
            <w:r>
              <w:rPr>
                <w:rFonts w:hint="default" w:ascii="Times New Roman" w:hAnsi="Times New Roman" w:eastAsia="宋体" w:cs="Times New Roman"/>
                <w:b/>
                <w:bCs/>
                <w:color w:val="auto"/>
                <w:kern w:val="0"/>
                <w:sz w:val="24"/>
                <w:szCs w:val="24"/>
                <w:highlight w:val="none"/>
                <w:lang w:val="en-US" w:eastAsia="zh-CN" w:bidi="ar-SA"/>
              </w:rPr>
              <w:t xml:space="preserve">  </w:t>
            </w:r>
            <w:r>
              <w:rPr>
                <w:rFonts w:hint="default" w:ascii="Times New Roman" w:hAnsi="Times New Roman" w:eastAsia="宋体" w:cs="Times New Roman"/>
                <w:b/>
                <w:bCs/>
                <w:color w:val="auto"/>
                <w:sz w:val="24"/>
                <w:szCs w:val="24"/>
                <w:lang w:val="en-US" w:eastAsia="zh-CN"/>
              </w:rPr>
              <w:t>本项目</w:t>
            </w:r>
            <w:r>
              <w:rPr>
                <w:rFonts w:hint="eastAsia" w:ascii="Times New Roman" w:hAnsi="Times New Roman" w:eastAsia="宋体" w:cs="Times New Roman"/>
                <w:b/>
                <w:bCs/>
                <w:color w:val="auto"/>
                <w:kern w:val="0"/>
                <w:sz w:val="24"/>
                <w:szCs w:val="24"/>
                <w:highlight w:val="none"/>
                <w:lang w:val="en-US" w:eastAsia="zh-CN" w:bidi="ar-SA"/>
              </w:rPr>
              <w:t>废水</w:t>
            </w:r>
            <w:r>
              <w:rPr>
                <w:rFonts w:hint="default" w:ascii="Times New Roman" w:hAnsi="Times New Roman" w:eastAsia="宋体" w:cs="Times New Roman"/>
                <w:b/>
                <w:bCs/>
                <w:color w:val="auto"/>
                <w:kern w:val="0"/>
                <w:sz w:val="24"/>
                <w:szCs w:val="24"/>
                <w:highlight w:val="none"/>
                <w:lang w:val="en-US" w:eastAsia="zh-CN" w:bidi="ar-SA"/>
              </w:rPr>
              <w:t>监测点位、项目和频次</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682"/>
              <w:gridCol w:w="3223"/>
              <w:gridCol w:w="2918"/>
              <w:gridCol w:w="2066"/>
              <w:gridCol w:w="635"/>
            </w:tblGrid>
            <w:tr w14:paraId="1ABF8D1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670" w:type="dxa"/>
                  <w:tcBorders>
                    <w:tl2br w:val="nil"/>
                    <w:tr2bl w:val="nil"/>
                  </w:tcBorders>
                  <w:noWrap w:val="0"/>
                  <w:vAlign w:val="center"/>
                </w:tcPr>
                <w:p w14:paraId="2402A1A0">
                  <w:pPr>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类别</w:t>
                  </w:r>
                </w:p>
              </w:tc>
              <w:tc>
                <w:tcPr>
                  <w:tcW w:w="3164" w:type="dxa"/>
                  <w:tcBorders>
                    <w:tl2br w:val="nil"/>
                    <w:tr2bl w:val="nil"/>
                  </w:tcBorders>
                  <w:noWrap w:val="0"/>
                  <w:vAlign w:val="center"/>
                </w:tcPr>
                <w:p w14:paraId="0C67A92B">
                  <w:pPr>
                    <w:jc w:val="center"/>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监测点位</w:t>
                  </w:r>
                </w:p>
              </w:tc>
              <w:tc>
                <w:tcPr>
                  <w:tcW w:w="2865" w:type="dxa"/>
                  <w:tcBorders>
                    <w:tl2br w:val="nil"/>
                    <w:tr2bl w:val="nil"/>
                  </w:tcBorders>
                  <w:noWrap w:val="0"/>
                  <w:vAlign w:val="center"/>
                </w:tcPr>
                <w:p w14:paraId="260AD6AE">
                  <w:pPr>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监测项目</w:t>
                  </w:r>
                </w:p>
              </w:tc>
              <w:tc>
                <w:tcPr>
                  <w:tcW w:w="2028" w:type="dxa"/>
                  <w:tcBorders>
                    <w:tl2br w:val="nil"/>
                    <w:tr2bl w:val="nil"/>
                  </w:tcBorders>
                  <w:noWrap w:val="0"/>
                  <w:vAlign w:val="center"/>
                </w:tcPr>
                <w:p w14:paraId="1CBF7488">
                  <w:pPr>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监测频次</w:t>
                  </w:r>
                </w:p>
              </w:tc>
              <w:tc>
                <w:tcPr>
                  <w:tcW w:w="623" w:type="dxa"/>
                  <w:tcBorders>
                    <w:tl2br w:val="nil"/>
                    <w:tr2bl w:val="nil"/>
                  </w:tcBorders>
                  <w:noWrap w:val="0"/>
                  <w:vAlign w:val="center"/>
                </w:tcPr>
                <w:p w14:paraId="472FDC35">
                  <w:pPr>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备注</w:t>
                  </w:r>
                </w:p>
              </w:tc>
            </w:tr>
            <w:tr w14:paraId="65B3C4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670" w:type="dxa"/>
                  <w:tcBorders>
                    <w:tl2br w:val="nil"/>
                    <w:tr2bl w:val="nil"/>
                  </w:tcBorders>
                  <w:noWrap w:val="0"/>
                  <w:vAlign w:val="center"/>
                </w:tcPr>
                <w:p w14:paraId="28D9CD9F">
                  <w:pPr>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废水</w:t>
                  </w:r>
                </w:p>
              </w:tc>
              <w:tc>
                <w:tcPr>
                  <w:tcW w:w="3164" w:type="dxa"/>
                  <w:tcBorders>
                    <w:tl2br w:val="nil"/>
                    <w:tr2bl w:val="nil"/>
                  </w:tcBorders>
                  <w:noWrap w:val="0"/>
                  <w:vAlign w:val="center"/>
                </w:tcPr>
                <w:p w14:paraId="249F4737">
                  <w:pPr>
                    <w:jc w:val="center"/>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酸碱废水处理系统设施排口</w:t>
                  </w:r>
                </w:p>
              </w:tc>
              <w:tc>
                <w:tcPr>
                  <w:tcW w:w="2865" w:type="dxa"/>
                  <w:tcBorders>
                    <w:tl2br w:val="nil"/>
                    <w:tr2bl w:val="nil"/>
                  </w:tcBorders>
                  <w:noWrap w:val="0"/>
                  <w:vAlign w:val="center"/>
                </w:tcPr>
                <w:p w14:paraId="2507F93B">
                  <w:pPr>
                    <w:jc w:val="center"/>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pH、COD、SS</w:t>
                  </w:r>
                </w:p>
              </w:tc>
              <w:tc>
                <w:tcPr>
                  <w:tcW w:w="2028" w:type="dxa"/>
                  <w:tcBorders>
                    <w:tl2br w:val="nil"/>
                    <w:tr2bl w:val="nil"/>
                  </w:tcBorders>
                  <w:noWrap w:val="0"/>
                  <w:vAlign w:val="center"/>
                </w:tcPr>
                <w:p w14:paraId="6924D05A">
                  <w:pPr>
                    <w:jc w:val="center"/>
                    <w:rPr>
                      <w:rFonts w:hint="default"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val="en-US" w:eastAsia="zh-CN"/>
                    </w:rPr>
                    <w:t>监测2天，每天</w:t>
                  </w:r>
                  <w:r>
                    <w:rPr>
                      <w:rFonts w:hint="default" w:ascii="Times New Roman" w:hAnsi="Times New Roman" w:eastAsia="宋体" w:cs="Times New Roman"/>
                      <w:bCs/>
                      <w:color w:val="auto"/>
                      <w:sz w:val="21"/>
                      <w:szCs w:val="21"/>
                    </w:rPr>
                    <w:t>4次</w:t>
                  </w:r>
                </w:p>
              </w:tc>
              <w:tc>
                <w:tcPr>
                  <w:tcW w:w="623" w:type="dxa"/>
                  <w:tcBorders>
                    <w:tl2br w:val="nil"/>
                    <w:tr2bl w:val="nil"/>
                  </w:tcBorders>
                  <w:noWrap w:val="0"/>
                  <w:vAlign w:val="center"/>
                </w:tcPr>
                <w:p w14:paraId="49988CBD">
                  <w:pPr>
                    <w:jc w:val="center"/>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w:t>
                  </w:r>
                </w:p>
              </w:tc>
            </w:tr>
          </w:tbl>
          <w:p w14:paraId="2E01965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2、废气监测</w:t>
            </w:r>
          </w:p>
          <w:p w14:paraId="04724139">
            <w:pPr>
              <w:pStyle w:val="19"/>
              <w:adjustRightInd w:val="0"/>
              <w:snapToGrid w:val="0"/>
              <w:spacing w:after="0" w:line="500" w:lineRule="exact"/>
              <w:ind w:left="0" w:leftChars="0"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本项目废气监测内容详见下表。</w:t>
            </w:r>
          </w:p>
          <w:p w14:paraId="04E03754">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kern w:val="0"/>
                <w:sz w:val="24"/>
                <w:szCs w:val="24"/>
                <w:highlight w:val="none"/>
                <w:lang w:val="en-US" w:eastAsia="zh-CN" w:bidi="ar-SA"/>
              </w:rPr>
              <w:t>表7-</w:t>
            </w:r>
            <w:r>
              <w:rPr>
                <w:rFonts w:hint="eastAsia" w:ascii="Times New Roman" w:hAnsi="Times New Roman" w:eastAsia="宋体" w:cs="Times New Roman"/>
                <w:b/>
                <w:bCs/>
                <w:color w:val="auto"/>
                <w:kern w:val="0"/>
                <w:sz w:val="24"/>
                <w:szCs w:val="24"/>
                <w:highlight w:val="none"/>
                <w:lang w:val="en-US" w:eastAsia="zh-CN" w:bidi="ar-SA"/>
              </w:rPr>
              <w:t>1</w:t>
            </w:r>
            <w:r>
              <w:rPr>
                <w:rFonts w:hint="default" w:ascii="Times New Roman" w:hAnsi="Times New Roman" w:eastAsia="宋体" w:cs="Times New Roman"/>
                <w:b/>
                <w:bCs/>
                <w:color w:val="auto"/>
                <w:kern w:val="0"/>
                <w:sz w:val="24"/>
                <w:szCs w:val="24"/>
                <w:highlight w:val="none"/>
                <w:lang w:val="en-US" w:eastAsia="zh-CN" w:bidi="ar-SA"/>
              </w:rPr>
              <w:t xml:space="preserve">  </w:t>
            </w:r>
            <w:r>
              <w:rPr>
                <w:rFonts w:hint="default" w:ascii="Times New Roman" w:hAnsi="Times New Roman" w:eastAsia="宋体" w:cs="Times New Roman"/>
                <w:b/>
                <w:bCs/>
                <w:color w:val="auto"/>
                <w:sz w:val="24"/>
                <w:szCs w:val="24"/>
                <w:lang w:val="en-US" w:eastAsia="zh-CN"/>
              </w:rPr>
              <w:t>本项目</w:t>
            </w:r>
            <w:r>
              <w:rPr>
                <w:rFonts w:hint="default" w:ascii="Times New Roman" w:hAnsi="Times New Roman" w:eastAsia="宋体" w:cs="Times New Roman"/>
                <w:b/>
                <w:bCs/>
                <w:color w:val="auto"/>
                <w:kern w:val="0"/>
                <w:sz w:val="24"/>
                <w:szCs w:val="24"/>
                <w:highlight w:val="none"/>
                <w:lang w:val="en-US" w:eastAsia="zh-CN" w:bidi="ar-SA"/>
              </w:rPr>
              <w:t>废气监测点位、项目和频次</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682"/>
              <w:gridCol w:w="1644"/>
              <w:gridCol w:w="2333"/>
              <w:gridCol w:w="2100"/>
              <w:gridCol w:w="2765"/>
            </w:tblGrid>
            <w:tr w14:paraId="0EF424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8" w:hRule="atLeast"/>
                <w:jc w:val="center"/>
              </w:trPr>
              <w:tc>
                <w:tcPr>
                  <w:tcW w:w="682" w:type="dxa"/>
                  <w:tcBorders>
                    <w:tl2br w:val="nil"/>
                    <w:tr2bl w:val="nil"/>
                  </w:tcBorders>
                  <w:shd w:val="clear" w:color="auto" w:fill="auto"/>
                  <w:noWrap w:val="0"/>
                  <w:vAlign w:val="center"/>
                </w:tcPr>
                <w:p w14:paraId="08EDF71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kern w:val="2"/>
                      <w:sz w:val="21"/>
                      <w:szCs w:val="21"/>
                      <w:lang w:val="en-US" w:eastAsia="zh-CN" w:bidi="ar-SA"/>
                    </w:rPr>
                  </w:pPr>
                  <w:r>
                    <w:rPr>
                      <w:rFonts w:hint="default" w:ascii="Times New Roman" w:hAnsi="Times New Roman" w:eastAsia="宋体" w:cs="Times New Roman"/>
                      <w:b w:val="0"/>
                      <w:bCs/>
                      <w:color w:val="auto"/>
                      <w:sz w:val="21"/>
                      <w:szCs w:val="21"/>
                      <w:lang w:val="en-US" w:eastAsia="zh-CN"/>
                    </w:rPr>
                    <w:t>类别</w:t>
                  </w:r>
                </w:p>
              </w:tc>
              <w:tc>
                <w:tcPr>
                  <w:tcW w:w="1644" w:type="dxa"/>
                  <w:tcBorders>
                    <w:tl2br w:val="nil"/>
                    <w:tr2bl w:val="nil"/>
                  </w:tcBorders>
                  <w:noWrap w:val="0"/>
                  <w:vAlign w:val="center"/>
                </w:tcPr>
                <w:p w14:paraId="2704B77D">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监测点位及编号</w:t>
                  </w:r>
                </w:p>
              </w:tc>
              <w:tc>
                <w:tcPr>
                  <w:tcW w:w="2333" w:type="dxa"/>
                  <w:tcBorders>
                    <w:tl2br w:val="nil"/>
                    <w:tr2bl w:val="nil"/>
                  </w:tcBorders>
                  <w:noWrap w:val="0"/>
                  <w:vAlign w:val="center"/>
                </w:tcPr>
                <w:p w14:paraId="2131249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监测项目</w:t>
                  </w:r>
                </w:p>
              </w:tc>
              <w:tc>
                <w:tcPr>
                  <w:tcW w:w="2100" w:type="dxa"/>
                  <w:tcBorders>
                    <w:tl2br w:val="nil"/>
                    <w:tr2bl w:val="nil"/>
                  </w:tcBorders>
                  <w:noWrap w:val="0"/>
                  <w:vAlign w:val="center"/>
                </w:tcPr>
                <w:p w14:paraId="300ACABC">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监测频次</w:t>
                  </w:r>
                </w:p>
              </w:tc>
              <w:tc>
                <w:tcPr>
                  <w:tcW w:w="2765" w:type="dxa"/>
                  <w:tcBorders>
                    <w:tl2br w:val="nil"/>
                    <w:tr2bl w:val="nil"/>
                  </w:tcBorders>
                  <w:noWrap w:val="0"/>
                  <w:vAlign w:val="center"/>
                </w:tcPr>
                <w:p w14:paraId="1792683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备注</w:t>
                  </w:r>
                </w:p>
              </w:tc>
            </w:tr>
            <w:tr w14:paraId="67737C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82" w:type="dxa"/>
                  <w:vMerge w:val="restart"/>
                  <w:tcBorders>
                    <w:tl2br w:val="nil"/>
                    <w:tr2bl w:val="nil"/>
                  </w:tcBorders>
                  <w:shd w:val="clear" w:color="auto" w:fill="auto"/>
                  <w:noWrap w:val="0"/>
                  <w:vAlign w:val="center"/>
                </w:tcPr>
                <w:p w14:paraId="36A6FEB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有组织废气</w:t>
                  </w:r>
                </w:p>
              </w:tc>
              <w:tc>
                <w:tcPr>
                  <w:tcW w:w="1644" w:type="dxa"/>
                  <w:tcBorders>
                    <w:tl2br w:val="nil"/>
                    <w:tr2bl w:val="nil"/>
                  </w:tcBorders>
                  <w:shd w:val="clear" w:color="auto" w:fill="auto"/>
                  <w:noWrap w:val="0"/>
                  <w:vAlign w:val="center"/>
                </w:tcPr>
                <w:p w14:paraId="6A9F083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Q1排气筒出口</w:t>
                  </w:r>
                </w:p>
              </w:tc>
              <w:tc>
                <w:tcPr>
                  <w:tcW w:w="2333" w:type="dxa"/>
                  <w:tcBorders>
                    <w:tl2br w:val="nil"/>
                    <w:tr2bl w:val="nil"/>
                  </w:tcBorders>
                  <w:noWrap w:val="0"/>
                  <w:vAlign w:val="center"/>
                </w:tcPr>
                <w:p w14:paraId="117F389C">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氨气</w:t>
                  </w:r>
                </w:p>
              </w:tc>
              <w:tc>
                <w:tcPr>
                  <w:tcW w:w="2100" w:type="dxa"/>
                  <w:tcBorders>
                    <w:tl2br w:val="nil"/>
                    <w:tr2bl w:val="nil"/>
                  </w:tcBorders>
                  <w:shd w:val="clear" w:color="auto" w:fill="auto"/>
                  <w:noWrap w:val="0"/>
                  <w:vAlign w:val="center"/>
                </w:tcPr>
                <w:p w14:paraId="36DF86E6">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监测2天，每天3次</w:t>
                  </w:r>
                </w:p>
              </w:tc>
              <w:tc>
                <w:tcPr>
                  <w:tcW w:w="2765" w:type="dxa"/>
                  <w:vMerge w:val="restart"/>
                  <w:tcBorders>
                    <w:tl2br w:val="nil"/>
                    <w:tr2bl w:val="nil"/>
                  </w:tcBorders>
                  <w:noWrap w:val="0"/>
                  <w:vAlign w:val="center"/>
                </w:tcPr>
                <w:p w14:paraId="5A1237D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同时记录流速、温度、压力、排气筒高度和出口内径、流量、浓度等参数</w:t>
                  </w:r>
                </w:p>
              </w:tc>
            </w:tr>
            <w:tr w14:paraId="67A1A4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82" w:type="dxa"/>
                  <w:vMerge w:val="continue"/>
                  <w:tcBorders>
                    <w:tl2br w:val="nil"/>
                    <w:tr2bl w:val="nil"/>
                  </w:tcBorders>
                  <w:shd w:val="clear" w:color="auto" w:fill="auto"/>
                  <w:noWrap w:val="0"/>
                  <w:vAlign w:val="center"/>
                </w:tcPr>
                <w:p w14:paraId="1607967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p>
              </w:tc>
              <w:tc>
                <w:tcPr>
                  <w:tcW w:w="1644" w:type="dxa"/>
                  <w:tcBorders>
                    <w:tl2br w:val="nil"/>
                    <w:tr2bl w:val="nil"/>
                  </w:tcBorders>
                  <w:shd w:val="clear" w:color="auto" w:fill="auto"/>
                  <w:noWrap w:val="0"/>
                  <w:vAlign w:val="center"/>
                </w:tcPr>
                <w:p w14:paraId="54426A3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Q3排气筒出口</w:t>
                  </w:r>
                </w:p>
              </w:tc>
              <w:tc>
                <w:tcPr>
                  <w:tcW w:w="2333" w:type="dxa"/>
                  <w:tcBorders>
                    <w:tl2br w:val="nil"/>
                    <w:tr2bl w:val="nil"/>
                  </w:tcBorders>
                  <w:noWrap w:val="0"/>
                  <w:vAlign w:val="center"/>
                </w:tcPr>
                <w:p w14:paraId="41A880AD">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异丙醇、非甲烷总烃</w:t>
                  </w:r>
                </w:p>
              </w:tc>
              <w:tc>
                <w:tcPr>
                  <w:tcW w:w="2100" w:type="dxa"/>
                  <w:tcBorders>
                    <w:tl2br w:val="nil"/>
                    <w:tr2bl w:val="nil"/>
                  </w:tcBorders>
                  <w:shd w:val="clear" w:color="auto" w:fill="auto"/>
                  <w:noWrap w:val="0"/>
                  <w:vAlign w:val="center"/>
                </w:tcPr>
                <w:p w14:paraId="555A7C6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监测2天，每天3</w:t>
                  </w:r>
                  <w:r>
                    <w:rPr>
                      <w:rFonts w:hint="default" w:ascii="Times New Roman" w:hAnsi="Times New Roman" w:eastAsia="宋体" w:cs="Times New Roman"/>
                      <w:bCs/>
                      <w:color w:val="auto"/>
                      <w:sz w:val="21"/>
                      <w:szCs w:val="21"/>
                    </w:rPr>
                    <w:t>次</w:t>
                  </w:r>
                </w:p>
              </w:tc>
              <w:tc>
                <w:tcPr>
                  <w:tcW w:w="2765" w:type="dxa"/>
                  <w:vMerge w:val="continue"/>
                  <w:tcBorders>
                    <w:tl2br w:val="nil"/>
                    <w:tr2bl w:val="nil"/>
                  </w:tcBorders>
                  <w:noWrap w:val="0"/>
                  <w:vAlign w:val="center"/>
                </w:tcPr>
                <w:p w14:paraId="2B578AC0">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p>
              </w:tc>
            </w:tr>
            <w:tr w14:paraId="571DBDC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82" w:type="dxa"/>
                  <w:vMerge w:val="continue"/>
                  <w:tcBorders>
                    <w:tl2br w:val="nil"/>
                    <w:tr2bl w:val="nil"/>
                  </w:tcBorders>
                  <w:shd w:val="clear" w:color="auto" w:fill="auto"/>
                  <w:noWrap w:val="0"/>
                  <w:vAlign w:val="center"/>
                </w:tcPr>
                <w:p w14:paraId="57EF43C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p>
              </w:tc>
              <w:tc>
                <w:tcPr>
                  <w:tcW w:w="1644" w:type="dxa"/>
                  <w:tcBorders>
                    <w:tl2br w:val="nil"/>
                    <w:tr2bl w:val="nil"/>
                  </w:tcBorders>
                  <w:shd w:val="clear" w:color="auto" w:fill="auto"/>
                  <w:noWrap w:val="0"/>
                  <w:vAlign w:val="center"/>
                </w:tcPr>
                <w:p w14:paraId="0EB6624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Q4排气筒出口</w:t>
                  </w:r>
                </w:p>
              </w:tc>
              <w:tc>
                <w:tcPr>
                  <w:tcW w:w="2333" w:type="dxa"/>
                  <w:tcBorders>
                    <w:tl2br w:val="nil"/>
                    <w:tr2bl w:val="nil"/>
                  </w:tcBorders>
                  <w:noWrap w:val="0"/>
                  <w:vAlign w:val="center"/>
                </w:tcPr>
                <w:p w14:paraId="62FE2F21">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硫酸雾、氯气、氯化氢、氮氧化物、氨气、氟化物</w:t>
                  </w:r>
                </w:p>
              </w:tc>
              <w:tc>
                <w:tcPr>
                  <w:tcW w:w="2100" w:type="dxa"/>
                  <w:tcBorders>
                    <w:tl2br w:val="nil"/>
                    <w:tr2bl w:val="nil"/>
                  </w:tcBorders>
                  <w:shd w:val="clear" w:color="auto" w:fill="auto"/>
                  <w:noWrap w:val="0"/>
                  <w:vAlign w:val="center"/>
                </w:tcPr>
                <w:p w14:paraId="2E858EA3">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监测2天，每天3次</w:t>
                  </w:r>
                </w:p>
              </w:tc>
              <w:tc>
                <w:tcPr>
                  <w:tcW w:w="2765" w:type="dxa"/>
                  <w:vMerge w:val="continue"/>
                  <w:tcBorders>
                    <w:tl2br w:val="nil"/>
                    <w:tr2bl w:val="nil"/>
                  </w:tcBorders>
                  <w:noWrap w:val="0"/>
                  <w:vAlign w:val="center"/>
                </w:tcPr>
                <w:p w14:paraId="7859ABE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color w:val="auto"/>
                      <w:sz w:val="21"/>
                      <w:szCs w:val="21"/>
                      <w:lang w:val="en-US" w:eastAsia="zh-CN"/>
                    </w:rPr>
                  </w:pPr>
                </w:p>
              </w:tc>
            </w:tr>
            <w:tr w14:paraId="1D1A8D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82" w:type="dxa"/>
                  <w:vMerge w:val="restart"/>
                  <w:tcBorders>
                    <w:tl2br w:val="nil"/>
                    <w:tr2bl w:val="nil"/>
                  </w:tcBorders>
                  <w:shd w:val="clear" w:color="auto" w:fill="auto"/>
                  <w:noWrap w:val="0"/>
                  <w:vAlign w:val="center"/>
                </w:tcPr>
                <w:p w14:paraId="3E4301F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lang w:val="en-US" w:eastAsia="zh-CN"/>
                    </w:rPr>
                    <w:t>无组织废气</w:t>
                  </w:r>
                </w:p>
              </w:tc>
              <w:tc>
                <w:tcPr>
                  <w:tcW w:w="1644" w:type="dxa"/>
                  <w:tcBorders>
                    <w:tl2br w:val="nil"/>
                    <w:tr2bl w:val="nil"/>
                  </w:tcBorders>
                  <w:noWrap w:val="0"/>
                  <w:vAlign w:val="center"/>
                </w:tcPr>
                <w:p w14:paraId="002DCDA2">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上风向G1、下风向G2、下风向G3、下风向G4</w:t>
                  </w:r>
                </w:p>
              </w:tc>
              <w:tc>
                <w:tcPr>
                  <w:tcW w:w="2333" w:type="dxa"/>
                  <w:tcBorders>
                    <w:tl2br w:val="nil"/>
                    <w:tr2bl w:val="nil"/>
                  </w:tcBorders>
                  <w:noWrap w:val="0"/>
                  <w:vAlign w:val="center"/>
                </w:tcPr>
                <w:p w14:paraId="6C26A05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rPr>
                    <w:t>非甲烷总烃</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氯化氢</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硫酸雾</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氟化物</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异丙醇</w:t>
                  </w:r>
                </w:p>
              </w:tc>
              <w:tc>
                <w:tcPr>
                  <w:tcW w:w="2100" w:type="dxa"/>
                  <w:tcBorders>
                    <w:tl2br w:val="nil"/>
                    <w:tr2bl w:val="nil"/>
                  </w:tcBorders>
                  <w:noWrap w:val="0"/>
                  <w:vAlign w:val="center"/>
                </w:tcPr>
                <w:p w14:paraId="71C9858E">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监测2天，每天3</w:t>
                  </w:r>
                  <w:r>
                    <w:rPr>
                      <w:rFonts w:hint="default" w:ascii="Times New Roman" w:hAnsi="Times New Roman" w:eastAsia="宋体" w:cs="Times New Roman"/>
                      <w:bCs/>
                      <w:color w:val="auto"/>
                      <w:sz w:val="21"/>
                      <w:szCs w:val="21"/>
                    </w:rPr>
                    <w:t>次</w:t>
                  </w:r>
                </w:p>
              </w:tc>
              <w:tc>
                <w:tcPr>
                  <w:tcW w:w="2765" w:type="dxa"/>
                  <w:tcBorders>
                    <w:tl2br w:val="nil"/>
                    <w:tr2bl w:val="nil"/>
                  </w:tcBorders>
                  <w:noWrap w:val="0"/>
                  <w:vAlign w:val="center"/>
                </w:tcPr>
                <w:p w14:paraId="13D1711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同时记录各监测点位的气压、相对湿度、风速、风向、气温、天气状况等气象参数</w:t>
                  </w:r>
                </w:p>
              </w:tc>
            </w:tr>
            <w:tr w14:paraId="3D8510A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682" w:type="dxa"/>
                  <w:vMerge w:val="continue"/>
                  <w:tcBorders>
                    <w:tl2br w:val="nil"/>
                    <w:tr2bl w:val="nil"/>
                  </w:tcBorders>
                  <w:noWrap w:val="0"/>
                  <w:vAlign w:val="center"/>
                </w:tcPr>
                <w:p w14:paraId="1607984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c>
                <w:tcPr>
                  <w:tcW w:w="1644" w:type="dxa"/>
                  <w:tcBorders>
                    <w:tl2br w:val="nil"/>
                    <w:tr2bl w:val="nil"/>
                  </w:tcBorders>
                  <w:noWrap w:val="0"/>
                  <w:vAlign w:val="center"/>
                </w:tcPr>
                <w:p w14:paraId="002E629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厂区内生产车间外G5</w:t>
                  </w:r>
                </w:p>
              </w:tc>
              <w:tc>
                <w:tcPr>
                  <w:tcW w:w="2333" w:type="dxa"/>
                  <w:tcBorders>
                    <w:tl2br w:val="nil"/>
                    <w:tr2bl w:val="nil"/>
                  </w:tcBorders>
                  <w:noWrap w:val="0"/>
                  <w:vAlign w:val="center"/>
                </w:tcPr>
                <w:p w14:paraId="516C5C9B">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非甲烷总烃</w:t>
                  </w:r>
                </w:p>
              </w:tc>
              <w:tc>
                <w:tcPr>
                  <w:tcW w:w="2100" w:type="dxa"/>
                  <w:tcBorders>
                    <w:tl2br w:val="nil"/>
                    <w:tr2bl w:val="nil"/>
                  </w:tcBorders>
                  <w:noWrap w:val="0"/>
                  <w:vAlign w:val="center"/>
                </w:tcPr>
                <w:p w14:paraId="464E2B37">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监测2天，每天3次</w:t>
                  </w:r>
                </w:p>
              </w:tc>
              <w:tc>
                <w:tcPr>
                  <w:tcW w:w="2765" w:type="dxa"/>
                  <w:tcBorders>
                    <w:tl2br w:val="nil"/>
                    <w:tr2bl w:val="nil"/>
                  </w:tcBorders>
                  <w:noWrap w:val="0"/>
                  <w:vAlign w:val="center"/>
                </w:tcPr>
                <w:p w14:paraId="1D23B1F5">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监控点处1h平均浓度值、一次监测值</w:t>
                  </w:r>
                </w:p>
              </w:tc>
            </w:tr>
          </w:tbl>
          <w:p w14:paraId="61361AD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3、噪声监测</w:t>
            </w:r>
          </w:p>
          <w:p w14:paraId="1E096665">
            <w:pPr>
              <w:pStyle w:val="19"/>
              <w:adjustRightInd w:val="0"/>
              <w:snapToGrid w:val="0"/>
              <w:spacing w:after="0" w:line="500" w:lineRule="exact"/>
              <w:ind w:left="0" w:leftChars="0"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噪声</w:t>
            </w:r>
            <w:r>
              <w:rPr>
                <w:rFonts w:hint="default" w:ascii="Times New Roman" w:hAnsi="Times New Roman" w:eastAsia="宋体" w:cs="Times New Roman"/>
                <w:color w:val="auto"/>
                <w:sz w:val="24"/>
                <w:lang w:val="en-US" w:eastAsia="zh-CN"/>
              </w:rPr>
              <w:t>监测内容详见下表。</w:t>
            </w:r>
          </w:p>
          <w:p w14:paraId="2E1E1FCF">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kern w:val="0"/>
                <w:sz w:val="24"/>
                <w:szCs w:val="24"/>
                <w:highlight w:val="none"/>
                <w:lang w:val="en-US" w:eastAsia="zh-CN" w:bidi="ar-SA"/>
              </w:rPr>
              <w:t>表7-3  本项目噪声监测点位、项目和频次</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731"/>
              <w:gridCol w:w="2231"/>
              <w:gridCol w:w="897"/>
              <w:gridCol w:w="1876"/>
              <w:gridCol w:w="2772"/>
              <w:gridCol w:w="1017"/>
            </w:tblGrid>
            <w:tr w14:paraId="52C40DE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731" w:type="dxa"/>
                  <w:tcBorders>
                    <w:tl2br w:val="nil"/>
                    <w:tr2bl w:val="nil"/>
                  </w:tcBorders>
                  <w:noWrap w:val="0"/>
                  <w:vAlign w:val="center"/>
                </w:tcPr>
                <w:p w14:paraId="38850EB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类别</w:t>
                  </w:r>
                </w:p>
              </w:tc>
              <w:tc>
                <w:tcPr>
                  <w:tcW w:w="2231" w:type="dxa"/>
                  <w:tcBorders>
                    <w:tl2br w:val="nil"/>
                    <w:tr2bl w:val="nil"/>
                  </w:tcBorders>
                  <w:noWrap w:val="0"/>
                  <w:vAlign w:val="center"/>
                </w:tcPr>
                <w:p w14:paraId="0FB9AC73">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监测点位</w:t>
                  </w:r>
                </w:p>
              </w:tc>
              <w:tc>
                <w:tcPr>
                  <w:tcW w:w="897" w:type="dxa"/>
                  <w:tcBorders>
                    <w:tl2br w:val="nil"/>
                    <w:tr2bl w:val="nil"/>
                  </w:tcBorders>
                  <w:noWrap w:val="0"/>
                  <w:vAlign w:val="center"/>
                </w:tcPr>
                <w:p w14:paraId="2ACC141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编号</w:t>
                  </w:r>
                </w:p>
              </w:tc>
              <w:tc>
                <w:tcPr>
                  <w:tcW w:w="1876" w:type="dxa"/>
                  <w:tcBorders>
                    <w:tl2br w:val="nil"/>
                    <w:tr2bl w:val="nil"/>
                  </w:tcBorders>
                  <w:noWrap w:val="0"/>
                  <w:vAlign w:val="center"/>
                </w:tcPr>
                <w:p w14:paraId="3D151D0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监测项目</w:t>
                  </w:r>
                </w:p>
              </w:tc>
              <w:tc>
                <w:tcPr>
                  <w:tcW w:w="2772" w:type="dxa"/>
                  <w:tcBorders>
                    <w:tl2br w:val="nil"/>
                    <w:tr2bl w:val="nil"/>
                  </w:tcBorders>
                  <w:noWrap w:val="0"/>
                  <w:vAlign w:val="center"/>
                </w:tcPr>
                <w:p w14:paraId="2118557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监测频次</w:t>
                  </w:r>
                </w:p>
              </w:tc>
              <w:tc>
                <w:tcPr>
                  <w:tcW w:w="1017" w:type="dxa"/>
                  <w:tcBorders>
                    <w:tl2br w:val="nil"/>
                    <w:tr2bl w:val="nil"/>
                  </w:tcBorders>
                  <w:noWrap w:val="0"/>
                  <w:vAlign w:val="center"/>
                </w:tcPr>
                <w:p w14:paraId="6D2AC34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备注</w:t>
                  </w:r>
                </w:p>
              </w:tc>
            </w:tr>
            <w:tr w14:paraId="5F4BD8A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731" w:type="dxa"/>
                  <w:vMerge w:val="restart"/>
                  <w:tcBorders>
                    <w:tl2br w:val="nil"/>
                    <w:tr2bl w:val="nil"/>
                  </w:tcBorders>
                  <w:noWrap w:val="0"/>
                  <w:vAlign w:val="center"/>
                </w:tcPr>
                <w:p w14:paraId="466DDED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厂界噪声</w:t>
                  </w:r>
                </w:p>
              </w:tc>
              <w:tc>
                <w:tcPr>
                  <w:tcW w:w="2231" w:type="dxa"/>
                  <w:tcBorders>
                    <w:tl2br w:val="nil"/>
                    <w:tr2bl w:val="nil"/>
                  </w:tcBorders>
                  <w:shd w:val="clear" w:color="auto" w:fill="auto"/>
                  <w:noWrap w:val="0"/>
                  <w:vAlign w:val="center"/>
                </w:tcPr>
                <w:p w14:paraId="3659EE73">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东厂界外1m</w:t>
                  </w:r>
                </w:p>
              </w:tc>
              <w:tc>
                <w:tcPr>
                  <w:tcW w:w="897" w:type="dxa"/>
                  <w:tcBorders>
                    <w:tl2br w:val="nil"/>
                    <w:tr2bl w:val="nil"/>
                  </w:tcBorders>
                  <w:noWrap w:val="0"/>
                  <w:vAlign w:val="center"/>
                </w:tcPr>
                <w:p w14:paraId="2F44A15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N1</w:t>
                  </w:r>
                </w:p>
              </w:tc>
              <w:tc>
                <w:tcPr>
                  <w:tcW w:w="1876" w:type="dxa"/>
                  <w:vMerge w:val="restart"/>
                  <w:tcBorders>
                    <w:tl2br w:val="nil"/>
                    <w:tr2bl w:val="nil"/>
                  </w:tcBorders>
                  <w:noWrap w:val="0"/>
                  <w:vAlign w:val="center"/>
                </w:tcPr>
                <w:p w14:paraId="4C659AF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等效连续A声级</w:t>
                  </w:r>
                </w:p>
              </w:tc>
              <w:tc>
                <w:tcPr>
                  <w:tcW w:w="2772" w:type="dxa"/>
                  <w:vMerge w:val="restart"/>
                  <w:tcBorders>
                    <w:tl2br w:val="nil"/>
                    <w:tr2bl w:val="nil"/>
                  </w:tcBorders>
                  <w:noWrap w:val="0"/>
                  <w:vAlign w:val="center"/>
                </w:tcPr>
                <w:p w14:paraId="36108EF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监测2天，每天昼间1次</w:t>
                  </w:r>
                </w:p>
              </w:tc>
              <w:tc>
                <w:tcPr>
                  <w:tcW w:w="1017" w:type="dxa"/>
                  <w:vMerge w:val="restart"/>
                  <w:tcBorders>
                    <w:tl2br w:val="nil"/>
                    <w:tr2bl w:val="nil"/>
                  </w:tcBorders>
                  <w:noWrap w:val="0"/>
                  <w:vAlign w:val="center"/>
                </w:tcPr>
                <w:p w14:paraId="6044BC9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同时记录气象条件</w:t>
                  </w:r>
                </w:p>
              </w:tc>
            </w:tr>
            <w:tr w14:paraId="4A86DF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731" w:type="dxa"/>
                  <w:vMerge w:val="continue"/>
                  <w:tcBorders>
                    <w:tl2br w:val="nil"/>
                    <w:tr2bl w:val="nil"/>
                  </w:tcBorders>
                  <w:noWrap w:val="0"/>
                  <w:vAlign w:val="center"/>
                </w:tcPr>
                <w:p w14:paraId="11F371D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c>
                <w:tcPr>
                  <w:tcW w:w="2231" w:type="dxa"/>
                  <w:tcBorders>
                    <w:tl2br w:val="nil"/>
                    <w:tr2bl w:val="nil"/>
                  </w:tcBorders>
                  <w:shd w:val="clear" w:color="auto" w:fill="auto"/>
                  <w:noWrap w:val="0"/>
                  <w:vAlign w:val="center"/>
                </w:tcPr>
                <w:p w14:paraId="4341F4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南厂界外1m</w:t>
                  </w:r>
                </w:p>
              </w:tc>
              <w:tc>
                <w:tcPr>
                  <w:tcW w:w="897" w:type="dxa"/>
                  <w:tcBorders>
                    <w:tl2br w:val="nil"/>
                    <w:tr2bl w:val="nil"/>
                  </w:tcBorders>
                  <w:shd w:val="clear" w:color="auto" w:fill="auto"/>
                  <w:noWrap w:val="0"/>
                  <w:vAlign w:val="center"/>
                </w:tcPr>
                <w:p w14:paraId="52E9998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N2</w:t>
                  </w:r>
                </w:p>
              </w:tc>
              <w:tc>
                <w:tcPr>
                  <w:tcW w:w="1876" w:type="dxa"/>
                  <w:vMerge w:val="continue"/>
                  <w:tcBorders>
                    <w:tl2br w:val="nil"/>
                    <w:tr2bl w:val="nil"/>
                  </w:tcBorders>
                  <w:noWrap w:val="0"/>
                  <w:vAlign w:val="center"/>
                </w:tcPr>
                <w:p w14:paraId="59AE3DF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p>
              </w:tc>
              <w:tc>
                <w:tcPr>
                  <w:tcW w:w="2772" w:type="dxa"/>
                  <w:vMerge w:val="continue"/>
                  <w:tcBorders>
                    <w:tl2br w:val="nil"/>
                    <w:tr2bl w:val="nil"/>
                  </w:tcBorders>
                  <w:noWrap w:val="0"/>
                  <w:vAlign w:val="center"/>
                </w:tcPr>
                <w:p w14:paraId="183B1674">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c>
                <w:tcPr>
                  <w:tcW w:w="1017" w:type="dxa"/>
                  <w:vMerge w:val="continue"/>
                  <w:tcBorders>
                    <w:tl2br w:val="nil"/>
                    <w:tr2bl w:val="nil"/>
                  </w:tcBorders>
                  <w:noWrap w:val="0"/>
                  <w:vAlign w:val="center"/>
                </w:tcPr>
                <w:p w14:paraId="4DBFE53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r>
            <w:tr w14:paraId="6096CD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731" w:type="dxa"/>
                  <w:vMerge w:val="continue"/>
                  <w:tcBorders>
                    <w:tl2br w:val="nil"/>
                    <w:tr2bl w:val="nil"/>
                  </w:tcBorders>
                  <w:noWrap w:val="0"/>
                  <w:vAlign w:val="center"/>
                </w:tcPr>
                <w:p w14:paraId="1AF7281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2231" w:type="dxa"/>
                  <w:tcBorders>
                    <w:tl2br w:val="nil"/>
                    <w:tr2bl w:val="nil"/>
                  </w:tcBorders>
                  <w:shd w:val="clear" w:color="auto" w:fill="auto"/>
                  <w:noWrap w:val="0"/>
                  <w:vAlign w:val="center"/>
                </w:tcPr>
                <w:p w14:paraId="029A9869">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西厂界外1m</w:t>
                  </w:r>
                </w:p>
              </w:tc>
              <w:tc>
                <w:tcPr>
                  <w:tcW w:w="897" w:type="dxa"/>
                  <w:tcBorders>
                    <w:tl2br w:val="nil"/>
                    <w:tr2bl w:val="nil"/>
                  </w:tcBorders>
                  <w:shd w:val="clear" w:color="auto" w:fill="auto"/>
                  <w:noWrap w:val="0"/>
                  <w:vAlign w:val="center"/>
                </w:tcPr>
                <w:p w14:paraId="1FF7CB0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N3</w:t>
                  </w:r>
                </w:p>
              </w:tc>
              <w:tc>
                <w:tcPr>
                  <w:tcW w:w="1876" w:type="dxa"/>
                  <w:vMerge w:val="continue"/>
                  <w:tcBorders>
                    <w:tl2br w:val="nil"/>
                    <w:tr2bl w:val="nil"/>
                  </w:tcBorders>
                  <w:noWrap w:val="0"/>
                  <w:vAlign w:val="center"/>
                </w:tcPr>
                <w:p w14:paraId="12C6C7D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2772" w:type="dxa"/>
                  <w:vMerge w:val="continue"/>
                  <w:tcBorders>
                    <w:tl2br w:val="nil"/>
                    <w:tr2bl w:val="nil"/>
                  </w:tcBorders>
                  <w:noWrap w:val="0"/>
                  <w:vAlign w:val="center"/>
                </w:tcPr>
                <w:p w14:paraId="6C2776E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1017" w:type="dxa"/>
                  <w:vMerge w:val="continue"/>
                  <w:tcBorders>
                    <w:tl2br w:val="nil"/>
                    <w:tr2bl w:val="nil"/>
                  </w:tcBorders>
                  <w:noWrap w:val="0"/>
                  <w:vAlign w:val="center"/>
                </w:tcPr>
                <w:p w14:paraId="539D338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r>
            <w:tr w14:paraId="38812A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91" w:hRule="atLeast"/>
                <w:jc w:val="center"/>
              </w:trPr>
              <w:tc>
                <w:tcPr>
                  <w:tcW w:w="731" w:type="dxa"/>
                  <w:vMerge w:val="continue"/>
                  <w:tcBorders>
                    <w:tl2br w:val="nil"/>
                    <w:tr2bl w:val="nil"/>
                  </w:tcBorders>
                  <w:noWrap w:val="0"/>
                  <w:vAlign w:val="center"/>
                </w:tcPr>
                <w:p w14:paraId="5D59897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2231" w:type="dxa"/>
                  <w:tcBorders>
                    <w:tl2br w:val="nil"/>
                    <w:tr2bl w:val="nil"/>
                  </w:tcBorders>
                  <w:shd w:val="clear" w:color="auto" w:fill="auto"/>
                  <w:noWrap w:val="0"/>
                  <w:vAlign w:val="center"/>
                </w:tcPr>
                <w:p w14:paraId="29A535D2">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北厂界外1m</w:t>
                  </w:r>
                </w:p>
              </w:tc>
              <w:tc>
                <w:tcPr>
                  <w:tcW w:w="897" w:type="dxa"/>
                  <w:tcBorders>
                    <w:tl2br w:val="nil"/>
                    <w:tr2bl w:val="nil"/>
                  </w:tcBorders>
                  <w:shd w:val="clear" w:color="auto" w:fill="auto"/>
                  <w:noWrap w:val="0"/>
                  <w:vAlign w:val="center"/>
                </w:tcPr>
                <w:p w14:paraId="4DDC251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w:t>
                  </w:r>
                </w:p>
              </w:tc>
              <w:tc>
                <w:tcPr>
                  <w:tcW w:w="1876" w:type="dxa"/>
                  <w:vMerge w:val="continue"/>
                  <w:tcBorders>
                    <w:tl2br w:val="nil"/>
                    <w:tr2bl w:val="nil"/>
                  </w:tcBorders>
                  <w:noWrap w:val="0"/>
                  <w:vAlign w:val="center"/>
                </w:tcPr>
                <w:p w14:paraId="3B4F770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2772" w:type="dxa"/>
                  <w:vMerge w:val="continue"/>
                  <w:tcBorders>
                    <w:tl2br w:val="nil"/>
                    <w:tr2bl w:val="nil"/>
                  </w:tcBorders>
                  <w:noWrap w:val="0"/>
                  <w:vAlign w:val="center"/>
                </w:tcPr>
                <w:p w14:paraId="26408B63">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rPr>
                  </w:pPr>
                </w:p>
              </w:tc>
              <w:tc>
                <w:tcPr>
                  <w:tcW w:w="1017" w:type="dxa"/>
                  <w:vMerge w:val="continue"/>
                  <w:tcBorders>
                    <w:tl2br w:val="nil"/>
                    <w:tr2bl w:val="nil"/>
                  </w:tcBorders>
                  <w:noWrap w:val="0"/>
                  <w:vAlign w:val="center"/>
                </w:tcPr>
                <w:p w14:paraId="68CEBC12">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auto"/>
                      <w:sz w:val="21"/>
                      <w:szCs w:val="21"/>
                      <w:lang w:val="en-US" w:eastAsia="zh-CN"/>
                    </w:rPr>
                  </w:pPr>
                </w:p>
              </w:tc>
            </w:tr>
          </w:tbl>
          <w:p w14:paraId="6BC5F663">
            <w:pPr>
              <w:pStyle w:val="19"/>
              <w:keepNext w:val="0"/>
              <w:keepLines w:val="0"/>
              <w:pageBreakBefore w:val="0"/>
              <w:widowControl w:val="0"/>
              <w:kinsoku/>
              <w:wordWrap/>
              <w:overflowPunct/>
              <w:topLinePunct w:val="0"/>
              <w:autoSpaceDE/>
              <w:autoSpaceDN/>
              <w:bidi w:val="0"/>
              <w:adjustRightInd w:val="0"/>
              <w:snapToGrid w:val="0"/>
              <w:spacing w:after="0" w:line="440" w:lineRule="exact"/>
              <w:ind w:left="0" w:leftChars="0" w:firstLine="480" w:firstLineChars="200"/>
              <w:textAlignment w:val="auto"/>
              <w:rPr>
                <w:rFonts w:hint="eastAsia" w:cs="Times New Roman"/>
                <w:color w:val="auto"/>
                <w:sz w:val="24"/>
                <w:szCs w:val="24"/>
                <w:lang w:val="en-US" w:eastAsia="zh-CN"/>
              </w:rPr>
            </w:pPr>
          </w:p>
          <w:p w14:paraId="544D3AD4">
            <w:pPr>
              <w:pStyle w:val="18"/>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default"/>
                <w:lang w:val="en-US" w:eastAsia="zh-CN"/>
              </w:rPr>
            </w:pPr>
          </w:p>
        </w:tc>
      </w:tr>
    </w:tbl>
    <w:p w14:paraId="68FCB4BF">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val="0"/>
          <w:bCs w:val="0"/>
          <w:color w:val="auto"/>
          <w:sz w:val="21"/>
          <w:szCs w:val="21"/>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28AB3AA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rPr>
      </w:pPr>
      <w:bookmarkStart w:id="22" w:name="_Toc16341"/>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八 验收监测结果及工况记录</w:t>
      </w:r>
      <w:bookmarkEnd w:id="22"/>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497BC9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887" w:hRule="atLeast"/>
          <w:jc w:val="center"/>
        </w:trPr>
        <w:tc>
          <w:tcPr>
            <w:tcW w:w="9500" w:type="dxa"/>
            <w:tcBorders>
              <w:tl2br w:val="nil"/>
              <w:tr2bl w:val="nil"/>
            </w:tcBorders>
            <w:noWrap/>
            <w:vAlign w:val="center"/>
          </w:tcPr>
          <w:p w14:paraId="36B20B24">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验收监测期间生产工况记录：</w:t>
            </w:r>
          </w:p>
          <w:p w14:paraId="48E2FFF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本项目实行单班制，每班工作8小时，年工作约</w:t>
            </w:r>
            <w:r>
              <w:rPr>
                <w:rFonts w:hint="eastAsia" w:ascii="Times New Roman" w:hAnsi="Times New Roman" w:eastAsia="宋体" w:cs="Times New Roman"/>
                <w:color w:val="auto"/>
                <w:sz w:val="24"/>
                <w:szCs w:val="24"/>
                <w:highlight w:val="none"/>
                <w:lang w:val="en-US" w:eastAsia="zh-CN"/>
              </w:rPr>
              <w:t>28</w:t>
            </w:r>
            <w:r>
              <w:rPr>
                <w:rFonts w:hint="default" w:ascii="Times New Roman" w:hAnsi="Times New Roman" w:eastAsia="宋体" w:cs="Times New Roman"/>
                <w:color w:val="auto"/>
                <w:sz w:val="24"/>
                <w:szCs w:val="24"/>
                <w:highlight w:val="none"/>
                <w:lang w:val="en-US" w:eastAsia="zh-CN"/>
              </w:rPr>
              <w:t>0天，年工作时间约</w:t>
            </w:r>
            <w:r>
              <w:rPr>
                <w:rFonts w:hint="eastAsia" w:ascii="Times New Roman" w:hAnsi="Times New Roman" w:eastAsia="宋体" w:cs="Times New Roman"/>
                <w:color w:val="auto"/>
                <w:sz w:val="24"/>
                <w:szCs w:val="24"/>
                <w:highlight w:val="none"/>
                <w:lang w:val="en-US" w:eastAsia="zh-CN"/>
              </w:rPr>
              <w:t>224</w:t>
            </w:r>
            <w:r>
              <w:rPr>
                <w:rFonts w:hint="default" w:ascii="Times New Roman" w:hAnsi="Times New Roman" w:eastAsia="宋体" w:cs="Times New Roman"/>
                <w:color w:val="auto"/>
                <w:sz w:val="24"/>
                <w:szCs w:val="24"/>
                <w:highlight w:val="none"/>
                <w:lang w:val="en-US" w:eastAsia="zh-CN"/>
              </w:rPr>
              <w:t>0小时。</w:t>
            </w:r>
          </w:p>
          <w:p w14:paraId="75C3FE3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2026年7月6日~7日</w:t>
            </w:r>
            <w:r>
              <w:rPr>
                <w:rFonts w:hint="default" w:ascii="Times New Roman" w:hAnsi="Times New Roman" w:eastAsia="宋体" w:cs="Times New Roman"/>
                <w:color w:val="auto"/>
                <w:sz w:val="24"/>
                <w:szCs w:val="24"/>
                <w:highlight w:val="none"/>
                <w:lang w:val="en-US" w:eastAsia="zh-CN"/>
              </w:rPr>
              <w:t>，</w:t>
            </w:r>
            <w:r>
              <w:rPr>
                <w:rFonts w:ascii="Times New Roman" w:hAnsi="Times New Roman" w:eastAsia="宋体"/>
                <w:kern w:val="21"/>
                <w:sz w:val="24"/>
                <w:szCs w:val="21"/>
              </w:rPr>
              <w:t>苏州汉骅半导体有限公司MicroLED显示模组新建研发项目</w:t>
            </w:r>
            <w:r>
              <w:rPr>
                <w:rFonts w:hint="default" w:ascii="Times New Roman" w:hAnsi="Times New Roman" w:eastAsia="宋体" w:cs="Times New Roman"/>
                <w:color w:val="auto"/>
                <w:sz w:val="24"/>
                <w:szCs w:val="24"/>
                <w:highlight w:val="none"/>
                <w:lang w:val="en-US" w:eastAsia="zh-CN"/>
              </w:rPr>
              <w:t>进行了现场验收监测，验收内容主要为</w:t>
            </w:r>
            <w:r>
              <w:rPr>
                <w:rFonts w:ascii="Times New Roman" w:hAnsi="Times New Roman" w:eastAsia="宋体"/>
                <w:kern w:val="21"/>
                <w:sz w:val="24"/>
                <w:szCs w:val="21"/>
              </w:rPr>
              <w:t>苏州汉骅半导体有限公司MicroLED显示模组新建研发项目</w:t>
            </w:r>
            <w:r>
              <w:rPr>
                <w:rFonts w:hint="default" w:ascii="Times New Roman" w:hAnsi="Times New Roman" w:eastAsia="宋体" w:cs="Times New Roman"/>
                <w:color w:val="auto"/>
                <w:sz w:val="24"/>
                <w:szCs w:val="24"/>
                <w:highlight w:val="none"/>
                <w:lang w:val="en-US" w:eastAsia="zh-CN"/>
              </w:rPr>
              <w:t>整体工程及配套的环保设施。验收监测期间，本项目正常运行，配套的各项环保设施均按设计要求建设并正常稳定运行，满足竣工验收监测工况条件要求。本项目验收监测期间生产工况统计见下表。</w:t>
            </w:r>
          </w:p>
          <w:p w14:paraId="060A4A8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表8-1  本项目验收监测期间生产工况统计表</w:t>
            </w:r>
          </w:p>
          <w:tbl>
            <w:tblPr>
              <w:tblStyle w:val="21"/>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965"/>
              <w:gridCol w:w="2823"/>
              <w:gridCol w:w="1882"/>
              <w:gridCol w:w="1584"/>
              <w:gridCol w:w="1124"/>
              <w:gridCol w:w="1146"/>
            </w:tblGrid>
            <w:tr w14:paraId="3D16A31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tcBorders>
                    <w:bottom w:val="single" w:color="auto" w:sz="12" w:space="0"/>
                  </w:tcBorders>
                  <w:noWrap w:val="0"/>
                  <w:vAlign w:val="center"/>
                </w:tcPr>
                <w:p w14:paraId="451102B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监测日期</w:t>
                  </w:r>
                </w:p>
              </w:tc>
              <w:tc>
                <w:tcPr>
                  <w:tcW w:w="2823" w:type="dxa"/>
                  <w:tcBorders>
                    <w:bottom w:val="single" w:color="auto" w:sz="12" w:space="0"/>
                  </w:tcBorders>
                  <w:noWrap w:val="0"/>
                  <w:vAlign w:val="center"/>
                </w:tcPr>
                <w:p w14:paraId="0507087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产品名称</w:t>
                  </w:r>
                </w:p>
              </w:tc>
              <w:tc>
                <w:tcPr>
                  <w:tcW w:w="1882" w:type="dxa"/>
                  <w:tcBorders>
                    <w:bottom w:val="single" w:color="auto" w:sz="12" w:space="0"/>
                  </w:tcBorders>
                  <w:noWrap w:val="0"/>
                  <w:vAlign w:val="center"/>
                </w:tcPr>
                <w:p w14:paraId="683E9269">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环评设计</w:t>
                  </w:r>
                  <w:r>
                    <w:rPr>
                      <w:rFonts w:hint="eastAsia" w:cs="Times New Roman"/>
                      <w:color w:val="auto"/>
                      <w:sz w:val="21"/>
                      <w:szCs w:val="21"/>
                      <w:highlight w:val="none"/>
                      <w:vertAlign w:val="baseline"/>
                      <w:lang w:val="en-US" w:eastAsia="zh-CN"/>
                    </w:rPr>
                    <w:t>生产</w:t>
                  </w:r>
                  <w:r>
                    <w:rPr>
                      <w:rFonts w:hint="default" w:ascii="Times New Roman" w:hAnsi="Times New Roman" w:eastAsia="宋体" w:cs="Times New Roman"/>
                      <w:color w:val="auto"/>
                      <w:sz w:val="21"/>
                      <w:szCs w:val="21"/>
                      <w:highlight w:val="none"/>
                      <w:vertAlign w:val="baseline"/>
                      <w:lang w:val="en-US" w:eastAsia="zh-CN"/>
                    </w:rPr>
                    <w:t>能力</w:t>
                  </w:r>
                </w:p>
              </w:tc>
              <w:tc>
                <w:tcPr>
                  <w:tcW w:w="1584" w:type="dxa"/>
                  <w:tcBorders>
                    <w:bottom w:val="single" w:color="auto" w:sz="12" w:space="0"/>
                  </w:tcBorders>
                  <w:noWrap w:val="0"/>
                  <w:vAlign w:val="center"/>
                </w:tcPr>
                <w:p w14:paraId="0F68B71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实际</w:t>
                  </w:r>
                  <w:r>
                    <w:rPr>
                      <w:rFonts w:hint="eastAsia" w:cs="Times New Roman"/>
                      <w:color w:val="auto"/>
                      <w:sz w:val="21"/>
                      <w:szCs w:val="21"/>
                      <w:highlight w:val="none"/>
                      <w:vertAlign w:val="baseline"/>
                      <w:lang w:val="en-US" w:eastAsia="zh-CN"/>
                    </w:rPr>
                    <w:t>生产</w:t>
                  </w:r>
                  <w:r>
                    <w:rPr>
                      <w:rFonts w:hint="default" w:ascii="Times New Roman" w:hAnsi="Times New Roman" w:eastAsia="宋体" w:cs="Times New Roman"/>
                      <w:color w:val="auto"/>
                      <w:sz w:val="21"/>
                      <w:szCs w:val="21"/>
                      <w:highlight w:val="none"/>
                      <w:vertAlign w:val="baseline"/>
                      <w:lang w:val="en-US" w:eastAsia="zh-CN"/>
                    </w:rPr>
                    <w:t>能力</w:t>
                  </w:r>
                </w:p>
              </w:tc>
              <w:tc>
                <w:tcPr>
                  <w:tcW w:w="1124" w:type="dxa"/>
                  <w:tcBorders>
                    <w:bottom w:val="single" w:color="auto" w:sz="12" w:space="0"/>
                  </w:tcBorders>
                  <w:noWrap w:val="0"/>
                  <w:vAlign w:val="center"/>
                </w:tcPr>
                <w:p w14:paraId="40AC0FA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生产</w:t>
                  </w:r>
                  <w:r>
                    <w:rPr>
                      <w:rFonts w:hint="default" w:ascii="Times New Roman" w:hAnsi="Times New Roman" w:eastAsia="宋体" w:cs="Times New Roman"/>
                      <w:color w:val="auto"/>
                      <w:sz w:val="21"/>
                      <w:szCs w:val="21"/>
                      <w:highlight w:val="none"/>
                      <w:vertAlign w:val="baseline"/>
                      <w:lang w:val="en-US" w:eastAsia="zh-CN"/>
                    </w:rPr>
                    <w:t>负荷</w:t>
                  </w:r>
                </w:p>
              </w:tc>
              <w:tc>
                <w:tcPr>
                  <w:tcW w:w="1146" w:type="dxa"/>
                  <w:tcBorders>
                    <w:bottom w:val="single" w:color="auto" w:sz="12" w:space="0"/>
                  </w:tcBorders>
                  <w:noWrap w:val="0"/>
                  <w:vAlign w:val="center"/>
                </w:tcPr>
                <w:p w14:paraId="0B140957">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生产</w:t>
                  </w:r>
                  <w:r>
                    <w:rPr>
                      <w:rFonts w:hint="default" w:ascii="Times New Roman" w:hAnsi="Times New Roman" w:eastAsia="宋体" w:cs="Times New Roman"/>
                      <w:color w:val="auto"/>
                      <w:sz w:val="21"/>
                      <w:szCs w:val="21"/>
                      <w:highlight w:val="none"/>
                      <w:vertAlign w:val="baseline"/>
                      <w:lang w:val="en-US" w:eastAsia="zh-CN"/>
                    </w:rPr>
                    <w:t>时间</w:t>
                  </w:r>
                </w:p>
              </w:tc>
            </w:tr>
            <w:tr w14:paraId="6596BB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restart"/>
                  <w:tcBorders>
                    <w:top w:val="single" w:color="auto" w:sz="12" w:space="0"/>
                    <w:tl2br w:val="nil"/>
                    <w:tr2bl w:val="nil"/>
                  </w:tcBorders>
                  <w:noWrap w:val="0"/>
                  <w:vAlign w:val="center"/>
                </w:tcPr>
                <w:p w14:paraId="308475F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lang w:val="en-US" w:eastAsia="zh-CN"/>
                    </w:rPr>
                    <w:t>2026年7月6日</w:t>
                  </w:r>
                </w:p>
              </w:tc>
              <w:tc>
                <w:tcPr>
                  <w:tcW w:w="2823" w:type="dxa"/>
                  <w:tcBorders>
                    <w:top w:val="single" w:color="auto" w:sz="12" w:space="0"/>
                    <w:tl2br w:val="nil"/>
                    <w:tr2bl w:val="nil"/>
                  </w:tcBorders>
                  <w:shd w:val="clear" w:color="auto" w:fill="auto"/>
                  <w:noWrap w:val="0"/>
                  <w:vAlign w:val="center"/>
                </w:tcPr>
                <w:p w14:paraId="5EE91D28">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外延片（生产）</w:t>
                  </w:r>
                </w:p>
              </w:tc>
              <w:tc>
                <w:tcPr>
                  <w:tcW w:w="1882" w:type="dxa"/>
                  <w:tcBorders>
                    <w:top w:val="single" w:color="auto" w:sz="12" w:space="0"/>
                    <w:tl2br w:val="nil"/>
                    <w:tr2bl w:val="nil"/>
                  </w:tcBorders>
                  <w:shd w:val="clear" w:color="auto" w:fill="auto"/>
                  <w:noWrap w:val="0"/>
                  <w:vAlign w:val="center"/>
                </w:tcPr>
                <w:p w14:paraId="02D89E82">
                  <w:pPr>
                    <w:widowControl/>
                    <w:jc w:val="center"/>
                    <w:textAlignment w:val="center"/>
                    <w:rPr>
                      <w:rFonts w:hint="default" w:ascii="Times New Roman" w:hAnsi="Times New Roman" w:eastAsia="宋体" w:cs="宋体"/>
                      <w:sz w:val="21"/>
                      <w:szCs w:val="21"/>
                      <w:highlight w:val="none"/>
                      <w:lang w:val="en-US" w:eastAsia="zh-CN"/>
                    </w:rPr>
                  </w:pPr>
                  <w:r>
                    <w:rPr>
                      <w:rFonts w:ascii="Times New Roman" w:hAnsi="Times New Roman" w:eastAsia="宋体" w:cs="宋体"/>
                      <w:sz w:val="21"/>
                      <w:szCs w:val="21"/>
                      <w:highlight w:val="none"/>
                    </w:rPr>
                    <w:t>76751片/a</w:t>
                  </w:r>
                </w:p>
              </w:tc>
              <w:tc>
                <w:tcPr>
                  <w:tcW w:w="1584" w:type="dxa"/>
                  <w:tcBorders>
                    <w:top w:val="single" w:color="auto" w:sz="12" w:space="0"/>
                    <w:tl2br w:val="nil"/>
                    <w:tr2bl w:val="nil"/>
                  </w:tcBorders>
                  <w:shd w:val="clear" w:color="auto" w:fill="auto"/>
                  <w:noWrap w:val="0"/>
                  <w:vAlign w:val="center"/>
                </w:tcPr>
                <w:p w14:paraId="1BE0C8C7">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76751片/a</w:t>
                  </w:r>
                </w:p>
              </w:tc>
              <w:tc>
                <w:tcPr>
                  <w:tcW w:w="1124" w:type="dxa"/>
                  <w:tcBorders>
                    <w:top w:val="single" w:color="auto" w:sz="12" w:space="0"/>
                    <w:tl2br w:val="nil"/>
                    <w:tr2bl w:val="nil"/>
                  </w:tcBorders>
                  <w:noWrap w:val="0"/>
                  <w:vAlign w:val="center"/>
                </w:tcPr>
                <w:p w14:paraId="26DDECD7">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op w:val="single" w:color="auto" w:sz="12" w:space="0"/>
                    <w:tl2br w:val="nil"/>
                    <w:tr2bl w:val="nil"/>
                  </w:tcBorders>
                  <w:shd w:val="clear" w:color="auto" w:fill="auto"/>
                  <w:noWrap w:val="0"/>
                  <w:vAlign w:val="center"/>
                </w:tcPr>
                <w:p w14:paraId="77189946">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8640h/a</w:t>
                  </w:r>
                </w:p>
              </w:tc>
            </w:tr>
            <w:tr w14:paraId="7505C08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30C97F82">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p>
              </w:tc>
              <w:tc>
                <w:tcPr>
                  <w:tcW w:w="2823" w:type="dxa"/>
                  <w:tcBorders>
                    <w:tl2br w:val="nil"/>
                    <w:tr2bl w:val="nil"/>
                  </w:tcBorders>
                  <w:shd w:val="clear" w:color="auto" w:fill="auto"/>
                  <w:noWrap w:val="0"/>
                  <w:vAlign w:val="center"/>
                </w:tcPr>
                <w:p w14:paraId="615AD9F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外延片（研发）</w:t>
                  </w:r>
                </w:p>
              </w:tc>
              <w:tc>
                <w:tcPr>
                  <w:tcW w:w="1882" w:type="dxa"/>
                  <w:tcBorders>
                    <w:tl2br w:val="nil"/>
                    <w:tr2bl w:val="nil"/>
                  </w:tcBorders>
                  <w:shd w:val="clear" w:color="auto" w:fill="auto"/>
                  <w:noWrap w:val="0"/>
                  <w:vAlign w:val="center"/>
                </w:tcPr>
                <w:p w14:paraId="2082982B">
                  <w:pPr>
                    <w:widowControl/>
                    <w:jc w:val="center"/>
                    <w:textAlignment w:val="center"/>
                    <w:rPr>
                      <w:rFonts w:hint="default" w:ascii="Times New Roman" w:hAnsi="Times New Roman" w:eastAsia="宋体" w:cs="宋体"/>
                      <w:sz w:val="21"/>
                      <w:szCs w:val="21"/>
                      <w:highlight w:val="none"/>
                      <w:lang w:val="en-US" w:eastAsia="zh-CN"/>
                    </w:rPr>
                  </w:pPr>
                  <w:r>
                    <w:rPr>
                      <w:rFonts w:ascii="Times New Roman" w:hAnsi="Times New Roman" w:eastAsia="宋体" w:cs="宋体"/>
                      <w:sz w:val="21"/>
                      <w:szCs w:val="21"/>
                      <w:highlight w:val="none"/>
                    </w:rPr>
                    <w:t>500片/a</w:t>
                  </w:r>
                </w:p>
              </w:tc>
              <w:tc>
                <w:tcPr>
                  <w:tcW w:w="1584" w:type="dxa"/>
                  <w:tcBorders>
                    <w:tl2br w:val="nil"/>
                    <w:tr2bl w:val="nil"/>
                  </w:tcBorders>
                  <w:shd w:val="clear" w:color="auto" w:fill="auto"/>
                  <w:noWrap w:val="0"/>
                  <w:vAlign w:val="center"/>
                </w:tcPr>
                <w:p w14:paraId="0549CF93">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500片/a</w:t>
                  </w:r>
                </w:p>
              </w:tc>
              <w:tc>
                <w:tcPr>
                  <w:tcW w:w="1124" w:type="dxa"/>
                  <w:tcBorders>
                    <w:tl2br w:val="nil"/>
                    <w:tr2bl w:val="nil"/>
                  </w:tcBorders>
                  <w:noWrap w:val="0"/>
                  <w:vAlign w:val="center"/>
                </w:tcPr>
                <w:p w14:paraId="6AC0CE18">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noWrap w:val="0"/>
                  <w:vAlign w:val="center"/>
                </w:tcPr>
                <w:p w14:paraId="4C38A23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8640h/a</w:t>
                  </w:r>
                </w:p>
              </w:tc>
            </w:tr>
            <w:tr w14:paraId="08C2406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09C63185">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4B75396E">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高端MicroLED芯片（硅基）</w:t>
                  </w:r>
                </w:p>
              </w:tc>
              <w:tc>
                <w:tcPr>
                  <w:tcW w:w="1882" w:type="dxa"/>
                  <w:tcBorders>
                    <w:tl2br w:val="nil"/>
                    <w:tr2bl w:val="nil"/>
                  </w:tcBorders>
                  <w:shd w:val="clear" w:color="auto" w:fill="auto"/>
                  <w:noWrap w:val="0"/>
                  <w:vAlign w:val="center"/>
                </w:tcPr>
                <w:p w14:paraId="31012F1F">
                  <w:pPr>
                    <w:widowControl/>
                    <w:jc w:val="center"/>
                    <w:textAlignment w:val="center"/>
                    <w:rPr>
                      <w:rFonts w:ascii="Times New Roman" w:hAnsi="Times New Roman" w:eastAsia="宋体" w:cs="宋体"/>
                      <w:sz w:val="21"/>
                      <w:szCs w:val="21"/>
                      <w:highlight w:val="none"/>
                      <w:lang w:val="en-US" w:eastAsia="zh-CN"/>
                    </w:rPr>
                  </w:pPr>
                  <w:r>
                    <w:rPr>
                      <w:rFonts w:hint="eastAsia" w:ascii="Times New Roman" w:hAnsi="Times New Roman" w:eastAsia="宋体" w:cs="宋体"/>
                      <w:sz w:val="21"/>
                      <w:szCs w:val="21"/>
                      <w:highlight w:val="none"/>
                    </w:rPr>
                    <w:t>2000</w:t>
                  </w:r>
                  <w:r>
                    <w:rPr>
                      <w:rFonts w:ascii="Times New Roman" w:hAnsi="Times New Roman" w:eastAsia="宋体" w:cs="宋体"/>
                      <w:sz w:val="21"/>
                      <w:szCs w:val="21"/>
                      <w:highlight w:val="none"/>
                    </w:rPr>
                    <w:t>片/a</w:t>
                  </w:r>
                </w:p>
              </w:tc>
              <w:tc>
                <w:tcPr>
                  <w:tcW w:w="1584" w:type="dxa"/>
                  <w:tcBorders>
                    <w:tl2br w:val="nil"/>
                    <w:tr2bl w:val="nil"/>
                  </w:tcBorders>
                  <w:shd w:val="clear" w:color="auto" w:fill="auto"/>
                  <w:noWrap w:val="0"/>
                  <w:vAlign w:val="center"/>
                </w:tcPr>
                <w:p w14:paraId="78EDED1B">
                  <w:pPr>
                    <w:widowControl/>
                    <w:jc w:val="center"/>
                    <w:textAlignment w:val="center"/>
                    <w:rPr>
                      <w:rFonts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2000</w:t>
                  </w:r>
                  <w:r>
                    <w:rPr>
                      <w:rFonts w:ascii="Times New Roman" w:hAnsi="Times New Roman" w:eastAsia="宋体" w:cs="宋体"/>
                      <w:sz w:val="21"/>
                      <w:szCs w:val="21"/>
                      <w:highlight w:val="none"/>
                    </w:rPr>
                    <w:t>片/a</w:t>
                  </w:r>
                </w:p>
              </w:tc>
              <w:tc>
                <w:tcPr>
                  <w:tcW w:w="1124" w:type="dxa"/>
                  <w:tcBorders>
                    <w:tl2br w:val="nil"/>
                    <w:tr2bl w:val="nil"/>
                  </w:tcBorders>
                  <w:noWrap w:val="0"/>
                  <w:vAlign w:val="center"/>
                </w:tcPr>
                <w:p w14:paraId="424CC08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548CDBC6">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08E95E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4C75CEAD">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651208E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高端MiniLED芯片（蓝宝石）</w:t>
                  </w:r>
                </w:p>
              </w:tc>
              <w:tc>
                <w:tcPr>
                  <w:tcW w:w="1882" w:type="dxa"/>
                  <w:tcBorders>
                    <w:tl2br w:val="nil"/>
                    <w:tr2bl w:val="nil"/>
                  </w:tcBorders>
                  <w:shd w:val="clear" w:color="auto" w:fill="auto"/>
                  <w:noWrap w:val="0"/>
                  <w:vAlign w:val="center"/>
                </w:tcPr>
                <w:p w14:paraId="12D549C4">
                  <w:pPr>
                    <w:widowControl/>
                    <w:jc w:val="center"/>
                    <w:textAlignment w:val="center"/>
                    <w:rPr>
                      <w:rFonts w:hint="eastAsia" w:ascii="Times New Roman" w:hAnsi="Times New Roman" w:eastAsia="宋体" w:cs="宋体"/>
                      <w:sz w:val="21"/>
                      <w:szCs w:val="21"/>
                      <w:highlight w:val="none"/>
                      <w:lang w:val="en-US" w:eastAsia="zh-CN"/>
                    </w:rPr>
                  </w:pPr>
                  <w:r>
                    <w:rPr>
                      <w:rFonts w:hint="eastAsia" w:ascii="Times New Roman" w:hAnsi="Times New Roman" w:eastAsia="宋体" w:cs="宋体"/>
                      <w:sz w:val="21"/>
                      <w:szCs w:val="21"/>
                      <w:highlight w:val="none"/>
                    </w:rPr>
                    <w:t>5000</w:t>
                  </w:r>
                  <w:r>
                    <w:rPr>
                      <w:rFonts w:ascii="Times New Roman" w:hAnsi="Times New Roman" w:eastAsia="宋体" w:cs="宋体"/>
                      <w:sz w:val="21"/>
                      <w:szCs w:val="21"/>
                      <w:highlight w:val="none"/>
                    </w:rPr>
                    <w:t>片/a</w:t>
                  </w:r>
                </w:p>
              </w:tc>
              <w:tc>
                <w:tcPr>
                  <w:tcW w:w="1584" w:type="dxa"/>
                  <w:tcBorders>
                    <w:tl2br w:val="nil"/>
                    <w:tr2bl w:val="nil"/>
                  </w:tcBorders>
                  <w:shd w:val="clear" w:color="auto" w:fill="auto"/>
                  <w:noWrap w:val="0"/>
                  <w:vAlign w:val="center"/>
                </w:tcPr>
                <w:p w14:paraId="7FC6BFB6">
                  <w:pPr>
                    <w:widowControl/>
                    <w:jc w:val="center"/>
                    <w:textAlignment w:val="center"/>
                    <w:rPr>
                      <w:rFonts w:hint="eastAsia"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5000</w:t>
                  </w:r>
                  <w:r>
                    <w:rPr>
                      <w:rFonts w:ascii="Times New Roman" w:hAnsi="Times New Roman" w:eastAsia="宋体" w:cs="宋体"/>
                      <w:sz w:val="21"/>
                      <w:szCs w:val="21"/>
                      <w:highlight w:val="none"/>
                    </w:rPr>
                    <w:t>片/a</w:t>
                  </w:r>
                </w:p>
              </w:tc>
              <w:tc>
                <w:tcPr>
                  <w:tcW w:w="1124" w:type="dxa"/>
                  <w:tcBorders>
                    <w:tl2br w:val="nil"/>
                    <w:tr2bl w:val="nil"/>
                  </w:tcBorders>
                  <w:noWrap w:val="0"/>
                  <w:vAlign w:val="center"/>
                </w:tcPr>
                <w:p w14:paraId="38B4665A">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noWrap w:val="0"/>
                  <w:vAlign w:val="center"/>
                </w:tcPr>
                <w:p w14:paraId="6860C61C">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77730EF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15272A6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5205E156">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MicroLED显示模组</w:t>
                  </w:r>
                </w:p>
              </w:tc>
              <w:tc>
                <w:tcPr>
                  <w:tcW w:w="1882" w:type="dxa"/>
                  <w:tcBorders>
                    <w:tl2br w:val="nil"/>
                    <w:tr2bl w:val="nil"/>
                  </w:tcBorders>
                  <w:shd w:val="clear" w:color="auto" w:fill="auto"/>
                  <w:noWrap w:val="0"/>
                  <w:vAlign w:val="center"/>
                </w:tcPr>
                <w:p w14:paraId="566879E0">
                  <w:pPr>
                    <w:widowControl/>
                    <w:jc w:val="center"/>
                    <w:textAlignment w:val="center"/>
                    <w:rPr>
                      <w:rFonts w:hint="default" w:ascii="Times New Roman" w:hAnsi="Times New Roman" w:eastAsia="宋体" w:cs="宋体"/>
                      <w:sz w:val="21"/>
                      <w:szCs w:val="21"/>
                      <w:highlight w:val="none"/>
                      <w:lang w:val="en-US" w:eastAsia="zh-CN"/>
                    </w:rPr>
                  </w:pPr>
                  <w:r>
                    <w:rPr>
                      <w:rFonts w:ascii="Times New Roman" w:hAnsi="Times New Roman" w:eastAsia="宋体" w:cs="宋体"/>
                      <w:sz w:val="21"/>
                      <w:szCs w:val="21"/>
                      <w:highlight w:val="none"/>
                    </w:rPr>
                    <w:t>2800片/a</w:t>
                  </w:r>
                </w:p>
              </w:tc>
              <w:tc>
                <w:tcPr>
                  <w:tcW w:w="1584" w:type="dxa"/>
                  <w:tcBorders>
                    <w:tl2br w:val="nil"/>
                    <w:tr2bl w:val="nil"/>
                  </w:tcBorders>
                  <w:shd w:val="clear" w:color="auto" w:fill="auto"/>
                  <w:noWrap w:val="0"/>
                  <w:vAlign w:val="center"/>
                </w:tcPr>
                <w:p w14:paraId="634E811F">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2800片/a</w:t>
                  </w:r>
                </w:p>
              </w:tc>
              <w:tc>
                <w:tcPr>
                  <w:tcW w:w="1124" w:type="dxa"/>
                  <w:tcBorders>
                    <w:tl2br w:val="nil"/>
                    <w:tr2bl w:val="nil"/>
                  </w:tcBorders>
                  <w:shd w:val="clear" w:color="auto" w:fill="auto"/>
                  <w:noWrap w:val="0"/>
                  <w:vAlign w:val="center"/>
                </w:tcPr>
                <w:p w14:paraId="497C637C">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2D2BFD49">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490AC58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restart"/>
                  <w:tcBorders>
                    <w:tl2br w:val="nil"/>
                    <w:tr2bl w:val="nil"/>
                  </w:tcBorders>
                  <w:noWrap w:val="0"/>
                  <w:vAlign w:val="center"/>
                </w:tcPr>
                <w:p w14:paraId="1AC5DD98">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1"/>
                      <w:highlight w:val="none"/>
                      <w:vertAlign w:val="baseline"/>
                      <w:lang w:val="en-US" w:eastAsia="zh-CN" w:bidi="ar-SA"/>
                    </w:rPr>
                  </w:pPr>
                  <w:r>
                    <w:rPr>
                      <w:rFonts w:hint="eastAsia" w:cs="Times New Roman"/>
                      <w:color w:val="auto"/>
                      <w:sz w:val="21"/>
                      <w:szCs w:val="21"/>
                      <w:highlight w:val="none"/>
                      <w:lang w:val="en-US" w:eastAsia="zh-CN"/>
                    </w:rPr>
                    <w:t>2026年7月7日</w:t>
                  </w:r>
                </w:p>
              </w:tc>
              <w:tc>
                <w:tcPr>
                  <w:tcW w:w="2823" w:type="dxa"/>
                  <w:tcBorders>
                    <w:tl2br w:val="nil"/>
                    <w:tr2bl w:val="nil"/>
                  </w:tcBorders>
                  <w:shd w:val="clear" w:color="auto" w:fill="auto"/>
                  <w:noWrap w:val="0"/>
                  <w:vAlign w:val="center"/>
                </w:tcPr>
                <w:p w14:paraId="6C962C6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外延片（生产）</w:t>
                  </w:r>
                </w:p>
              </w:tc>
              <w:tc>
                <w:tcPr>
                  <w:tcW w:w="1882" w:type="dxa"/>
                  <w:tcBorders>
                    <w:tl2br w:val="nil"/>
                    <w:tr2bl w:val="nil"/>
                  </w:tcBorders>
                  <w:shd w:val="clear" w:color="auto" w:fill="auto"/>
                  <w:noWrap w:val="0"/>
                  <w:vAlign w:val="center"/>
                </w:tcPr>
                <w:p w14:paraId="2262C72A">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76751片/a</w:t>
                  </w:r>
                </w:p>
              </w:tc>
              <w:tc>
                <w:tcPr>
                  <w:tcW w:w="1584" w:type="dxa"/>
                  <w:tcBorders>
                    <w:tl2br w:val="nil"/>
                    <w:tr2bl w:val="nil"/>
                  </w:tcBorders>
                  <w:shd w:val="clear" w:color="auto" w:fill="auto"/>
                  <w:noWrap w:val="0"/>
                  <w:vAlign w:val="center"/>
                </w:tcPr>
                <w:p w14:paraId="4BE2E893">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76751片/a</w:t>
                  </w:r>
                </w:p>
              </w:tc>
              <w:tc>
                <w:tcPr>
                  <w:tcW w:w="1124" w:type="dxa"/>
                  <w:tcBorders>
                    <w:tl2br w:val="nil"/>
                    <w:tr2bl w:val="nil"/>
                  </w:tcBorders>
                  <w:shd w:val="clear" w:color="auto" w:fill="auto"/>
                  <w:noWrap w:val="0"/>
                  <w:vAlign w:val="center"/>
                </w:tcPr>
                <w:p w14:paraId="1C564199">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39EBC0F2">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8640h/a</w:t>
                  </w:r>
                </w:p>
              </w:tc>
            </w:tr>
            <w:tr w14:paraId="7F1AD62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4ACFCFDA">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6395972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外延片（研发）</w:t>
                  </w:r>
                </w:p>
              </w:tc>
              <w:tc>
                <w:tcPr>
                  <w:tcW w:w="1882" w:type="dxa"/>
                  <w:tcBorders>
                    <w:tl2br w:val="nil"/>
                    <w:tr2bl w:val="nil"/>
                  </w:tcBorders>
                  <w:shd w:val="clear" w:color="auto" w:fill="auto"/>
                  <w:noWrap w:val="0"/>
                  <w:vAlign w:val="center"/>
                </w:tcPr>
                <w:p w14:paraId="2EFFF5E8">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500片/a</w:t>
                  </w:r>
                </w:p>
              </w:tc>
              <w:tc>
                <w:tcPr>
                  <w:tcW w:w="1584" w:type="dxa"/>
                  <w:tcBorders>
                    <w:tl2br w:val="nil"/>
                    <w:tr2bl w:val="nil"/>
                  </w:tcBorders>
                  <w:shd w:val="clear" w:color="auto" w:fill="auto"/>
                  <w:noWrap w:val="0"/>
                  <w:vAlign w:val="center"/>
                </w:tcPr>
                <w:p w14:paraId="65580A3A">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500片/a</w:t>
                  </w:r>
                </w:p>
              </w:tc>
              <w:tc>
                <w:tcPr>
                  <w:tcW w:w="1124" w:type="dxa"/>
                  <w:tcBorders>
                    <w:tl2br w:val="nil"/>
                    <w:tr2bl w:val="nil"/>
                  </w:tcBorders>
                  <w:shd w:val="clear" w:color="auto" w:fill="auto"/>
                  <w:noWrap w:val="0"/>
                  <w:vAlign w:val="center"/>
                </w:tcPr>
                <w:p w14:paraId="66B14F34">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2FA2CFE5">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8640h/a</w:t>
                  </w:r>
                </w:p>
              </w:tc>
            </w:tr>
            <w:tr w14:paraId="326339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13C9120B">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1F2604D7">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高端MicroLED芯片（硅基）</w:t>
                  </w:r>
                </w:p>
              </w:tc>
              <w:tc>
                <w:tcPr>
                  <w:tcW w:w="1882" w:type="dxa"/>
                  <w:tcBorders>
                    <w:tl2br w:val="nil"/>
                    <w:tr2bl w:val="nil"/>
                  </w:tcBorders>
                  <w:shd w:val="clear" w:color="auto" w:fill="auto"/>
                  <w:noWrap w:val="0"/>
                  <w:vAlign w:val="center"/>
                </w:tcPr>
                <w:p w14:paraId="7F9DCC23">
                  <w:pPr>
                    <w:widowControl/>
                    <w:jc w:val="center"/>
                    <w:textAlignment w:val="center"/>
                    <w:rPr>
                      <w:rFonts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2000</w:t>
                  </w:r>
                  <w:r>
                    <w:rPr>
                      <w:rFonts w:ascii="Times New Roman" w:hAnsi="Times New Roman" w:eastAsia="宋体" w:cs="宋体"/>
                      <w:sz w:val="21"/>
                      <w:szCs w:val="21"/>
                      <w:highlight w:val="none"/>
                    </w:rPr>
                    <w:t>片/a</w:t>
                  </w:r>
                </w:p>
              </w:tc>
              <w:tc>
                <w:tcPr>
                  <w:tcW w:w="1584" w:type="dxa"/>
                  <w:tcBorders>
                    <w:tl2br w:val="nil"/>
                    <w:tr2bl w:val="nil"/>
                  </w:tcBorders>
                  <w:shd w:val="clear" w:color="auto" w:fill="auto"/>
                  <w:noWrap w:val="0"/>
                  <w:vAlign w:val="center"/>
                </w:tcPr>
                <w:p w14:paraId="2115157E">
                  <w:pPr>
                    <w:widowControl/>
                    <w:jc w:val="center"/>
                    <w:textAlignment w:val="center"/>
                    <w:rPr>
                      <w:rFonts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2000</w:t>
                  </w:r>
                  <w:r>
                    <w:rPr>
                      <w:rFonts w:ascii="Times New Roman" w:hAnsi="Times New Roman" w:eastAsia="宋体" w:cs="宋体"/>
                      <w:sz w:val="21"/>
                      <w:szCs w:val="21"/>
                      <w:highlight w:val="none"/>
                    </w:rPr>
                    <w:t>片/a</w:t>
                  </w:r>
                </w:p>
              </w:tc>
              <w:tc>
                <w:tcPr>
                  <w:tcW w:w="1124" w:type="dxa"/>
                  <w:tcBorders>
                    <w:tl2br w:val="nil"/>
                    <w:tr2bl w:val="nil"/>
                  </w:tcBorders>
                  <w:shd w:val="clear" w:color="auto" w:fill="auto"/>
                  <w:noWrap w:val="0"/>
                  <w:vAlign w:val="center"/>
                </w:tcPr>
                <w:p w14:paraId="374E6DD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44F02206">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0AABB0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noWrap w:val="0"/>
                  <w:vAlign w:val="center"/>
                </w:tcPr>
                <w:p w14:paraId="61457E9E">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cs="Times New Roman"/>
                      <w:color w:val="auto"/>
                      <w:sz w:val="21"/>
                      <w:szCs w:val="21"/>
                      <w:highlight w:val="none"/>
                      <w:lang w:val="en-US" w:eastAsia="zh-CN"/>
                    </w:rPr>
                  </w:pPr>
                </w:p>
              </w:tc>
              <w:tc>
                <w:tcPr>
                  <w:tcW w:w="2823" w:type="dxa"/>
                  <w:tcBorders>
                    <w:tl2br w:val="nil"/>
                    <w:tr2bl w:val="nil"/>
                  </w:tcBorders>
                  <w:shd w:val="clear" w:color="auto" w:fill="auto"/>
                  <w:noWrap w:val="0"/>
                  <w:vAlign w:val="center"/>
                </w:tcPr>
                <w:p w14:paraId="5748CAFB">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高端MiniLED芯片（蓝宝石）</w:t>
                  </w:r>
                </w:p>
              </w:tc>
              <w:tc>
                <w:tcPr>
                  <w:tcW w:w="1882" w:type="dxa"/>
                  <w:tcBorders>
                    <w:tl2br w:val="nil"/>
                    <w:tr2bl w:val="nil"/>
                  </w:tcBorders>
                  <w:shd w:val="clear" w:color="auto" w:fill="auto"/>
                  <w:noWrap w:val="0"/>
                  <w:vAlign w:val="center"/>
                </w:tcPr>
                <w:p w14:paraId="60E73D5C">
                  <w:pPr>
                    <w:widowControl/>
                    <w:jc w:val="center"/>
                    <w:textAlignment w:val="center"/>
                    <w:rPr>
                      <w:rFonts w:hint="eastAsia"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5000</w:t>
                  </w:r>
                  <w:r>
                    <w:rPr>
                      <w:rFonts w:ascii="Times New Roman" w:hAnsi="Times New Roman" w:eastAsia="宋体" w:cs="宋体"/>
                      <w:sz w:val="21"/>
                      <w:szCs w:val="21"/>
                      <w:highlight w:val="none"/>
                    </w:rPr>
                    <w:t>片/a</w:t>
                  </w:r>
                </w:p>
              </w:tc>
              <w:tc>
                <w:tcPr>
                  <w:tcW w:w="1584" w:type="dxa"/>
                  <w:tcBorders>
                    <w:tl2br w:val="nil"/>
                    <w:tr2bl w:val="nil"/>
                  </w:tcBorders>
                  <w:shd w:val="clear" w:color="auto" w:fill="auto"/>
                  <w:noWrap w:val="0"/>
                  <w:vAlign w:val="center"/>
                </w:tcPr>
                <w:p w14:paraId="51EE4177">
                  <w:pPr>
                    <w:widowControl/>
                    <w:jc w:val="center"/>
                    <w:textAlignment w:val="center"/>
                    <w:rPr>
                      <w:rFonts w:hint="eastAsia" w:ascii="Times New Roman" w:hAnsi="Times New Roman" w:eastAsia="宋体" w:cs="宋体"/>
                      <w:kern w:val="0"/>
                      <w:sz w:val="21"/>
                      <w:szCs w:val="21"/>
                      <w:highlight w:val="none"/>
                      <w:lang w:val="en-US" w:eastAsia="zh-CN" w:bidi="ar-SA"/>
                    </w:rPr>
                  </w:pPr>
                  <w:r>
                    <w:rPr>
                      <w:rFonts w:hint="eastAsia" w:ascii="Times New Roman" w:hAnsi="Times New Roman" w:eastAsia="宋体" w:cs="宋体"/>
                      <w:sz w:val="21"/>
                      <w:szCs w:val="21"/>
                      <w:highlight w:val="none"/>
                    </w:rPr>
                    <w:t>5000</w:t>
                  </w:r>
                  <w:r>
                    <w:rPr>
                      <w:rFonts w:ascii="Times New Roman" w:hAnsi="Times New Roman" w:eastAsia="宋体" w:cs="宋体"/>
                      <w:sz w:val="21"/>
                      <w:szCs w:val="21"/>
                      <w:highlight w:val="none"/>
                    </w:rPr>
                    <w:t>片/a</w:t>
                  </w:r>
                </w:p>
              </w:tc>
              <w:tc>
                <w:tcPr>
                  <w:tcW w:w="1124" w:type="dxa"/>
                  <w:tcBorders>
                    <w:tl2br w:val="nil"/>
                    <w:tr2bl w:val="nil"/>
                  </w:tcBorders>
                  <w:shd w:val="clear" w:color="auto" w:fill="auto"/>
                  <w:noWrap w:val="0"/>
                  <w:vAlign w:val="center"/>
                </w:tcPr>
                <w:p w14:paraId="429F1A1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05154F1D">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2BF4CA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40" w:hRule="atLeast"/>
                <w:jc w:val="center"/>
              </w:trPr>
              <w:tc>
                <w:tcPr>
                  <w:tcW w:w="965" w:type="dxa"/>
                  <w:vMerge w:val="continue"/>
                  <w:tcBorders>
                    <w:tl2br w:val="nil"/>
                    <w:tr2bl w:val="nil"/>
                  </w:tcBorders>
                  <w:shd w:val="clear" w:color="auto" w:fill="auto"/>
                  <w:noWrap w:val="0"/>
                  <w:vAlign w:val="center"/>
                </w:tcPr>
                <w:p w14:paraId="26902E56">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center"/>
                    <w:textAlignment w:val="auto"/>
                    <w:rPr>
                      <w:rFonts w:hint="eastAsia" w:ascii="Times New Roman" w:hAnsi="Times New Roman" w:eastAsia="宋体" w:cs="Times New Roman"/>
                      <w:color w:val="auto"/>
                      <w:kern w:val="0"/>
                      <w:sz w:val="21"/>
                      <w:szCs w:val="21"/>
                      <w:highlight w:val="none"/>
                      <w:vertAlign w:val="baseline"/>
                      <w:lang w:val="en-US" w:eastAsia="zh-CN" w:bidi="ar-SA"/>
                    </w:rPr>
                  </w:pPr>
                </w:p>
              </w:tc>
              <w:tc>
                <w:tcPr>
                  <w:tcW w:w="2823" w:type="dxa"/>
                  <w:tcBorders>
                    <w:tl2br w:val="nil"/>
                    <w:tr2bl w:val="nil"/>
                  </w:tcBorders>
                  <w:shd w:val="clear" w:color="auto" w:fill="auto"/>
                  <w:noWrap w:val="0"/>
                  <w:vAlign w:val="center"/>
                </w:tcPr>
                <w:p w14:paraId="1411C7CD">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MicroLED显示模组</w:t>
                  </w:r>
                </w:p>
              </w:tc>
              <w:tc>
                <w:tcPr>
                  <w:tcW w:w="1882" w:type="dxa"/>
                  <w:tcBorders>
                    <w:tl2br w:val="nil"/>
                    <w:tr2bl w:val="nil"/>
                  </w:tcBorders>
                  <w:shd w:val="clear" w:color="auto" w:fill="auto"/>
                  <w:noWrap w:val="0"/>
                  <w:vAlign w:val="center"/>
                </w:tcPr>
                <w:p w14:paraId="42E801A9">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2800片/a</w:t>
                  </w:r>
                </w:p>
              </w:tc>
              <w:tc>
                <w:tcPr>
                  <w:tcW w:w="1584" w:type="dxa"/>
                  <w:tcBorders>
                    <w:tl2br w:val="nil"/>
                    <w:tr2bl w:val="nil"/>
                  </w:tcBorders>
                  <w:shd w:val="clear" w:color="auto" w:fill="auto"/>
                  <w:noWrap w:val="0"/>
                  <w:vAlign w:val="center"/>
                </w:tcPr>
                <w:p w14:paraId="2EC4543C">
                  <w:pPr>
                    <w:widowControl/>
                    <w:jc w:val="center"/>
                    <w:textAlignment w:val="center"/>
                    <w:rPr>
                      <w:rFonts w:hint="default" w:ascii="Times New Roman" w:hAnsi="Times New Roman" w:eastAsia="宋体" w:cs="宋体"/>
                      <w:kern w:val="0"/>
                      <w:sz w:val="21"/>
                      <w:szCs w:val="21"/>
                      <w:highlight w:val="none"/>
                      <w:lang w:val="en-US" w:eastAsia="zh-CN" w:bidi="ar-SA"/>
                    </w:rPr>
                  </w:pPr>
                  <w:r>
                    <w:rPr>
                      <w:rFonts w:ascii="Times New Roman" w:hAnsi="Times New Roman" w:eastAsia="宋体" w:cs="宋体"/>
                      <w:sz w:val="21"/>
                      <w:szCs w:val="21"/>
                      <w:highlight w:val="none"/>
                    </w:rPr>
                    <w:t>2800片/a</w:t>
                  </w:r>
                </w:p>
              </w:tc>
              <w:tc>
                <w:tcPr>
                  <w:tcW w:w="1124" w:type="dxa"/>
                  <w:tcBorders>
                    <w:tl2br w:val="nil"/>
                    <w:tr2bl w:val="nil"/>
                  </w:tcBorders>
                  <w:shd w:val="clear" w:color="auto" w:fill="auto"/>
                  <w:noWrap w:val="0"/>
                  <w:vAlign w:val="center"/>
                </w:tcPr>
                <w:p w14:paraId="1D64C47F">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100%</w:t>
                  </w:r>
                </w:p>
              </w:tc>
              <w:tc>
                <w:tcPr>
                  <w:tcW w:w="1146" w:type="dxa"/>
                  <w:tcBorders>
                    <w:tl2br w:val="nil"/>
                    <w:tr2bl w:val="nil"/>
                  </w:tcBorders>
                  <w:shd w:val="clear" w:color="auto" w:fill="auto"/>
                  <w:noWrap w:val="0"/>
                  <w:vAlign w:val="center"/>
                </w:tcPr>
                <w:p w14:paraId="0254FA6F">
                  <w:pPr>
                    <w:keepNext w:val="0"/>
                    <w:keepLines w:val="0"/>
                    <w:pageBreakBefore w:val="0"/>
                    <w:widowControl/>
                    <w:kinsoku/>
                    <w:wordWrap/>
                    <w:overflowPunct/>
                    <w:topLinePunct w:val="0"/>
                    <w:autoSpaceDE/>
                    <w:autoSpaceDN/>
                    <w:bidi w:val="0"/>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2240h/a</w:t>
                  </w:r>
                </w:p>
              </w:tc>
            </w:tr>
            <w:tr w14:paraId="751293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9524" w:type="dxa"/>
                  <w:gridSpan w:val="6"/>
                  <w:tcBorders>
                    <w:tl2br w:val="nil"/>
                    <w:tr2bl w:val="nil"/>
                  </w:tcBorders>
                  <w:noWrap w:val="0"/>
                  <w:vAlign w:val="center"/>
                </w:tcPr>
                <w:p w14:paraId="566C5AB4">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left"/>
                    <w:textAlignment w:val="auto"/>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备注：/</w:t>
                  </w:r>
                </w:p>
              </w:tc>
            </w:tr>
          </w:tbl>
          <w:p w14:paraId="7B4B5CB4">
            <w:pPr>
              <w:pStyle w:val="19"/>
              <w:keepNext w:val="0"/>
              <w:keepLines w:val="0"/>
              <w:pageBreakBefore w:val="0"/>
              <w:widowControl w:val="0"/>
              <w:kinsoku/>
              <w:wordWrap/>
              <w:overflowPunct/>
              <w:topLinePunct w:val="0"/>
              <w:autoSpaceDE/>
              <w:autoSpaceDN/>
              <w:bidi w:val="0"/>
              <w:adjustRightInd w:val="0"/>
              <w:snapToGrid w:val="0"/>
              <w:spacing w:after="0"/>
              <w:ind w:left="0" w:leftChars="0"/>
              <w:textAlignment w:val="auto"/>
              <w:rPr>
                <w:rFonts w:hint="default" w:ascii="Times New Roman" w:hAnsi="Times New Roman" w:eastAsia="宋体" w:cs="Times New Roman"/>
                <w:color w:val="auto"/>
                <w:sz w:val="24"/>
                <w:szCs w:val="24"/>
                <w:lang w:val="en-US" w:eastAsia="zh-CN"/>
              </w:rPr>
            </w:pPr>
          </w:p>
        </w:tc>
      </w:tr>
      <w:tr w14:paraId="077753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500" w:type="dxa"/>
            <w:tcBorders>
              <w:tl2br w:val="nil"/>
              <w:tr2bl w:val="nil"/>
            </w:tcBorders>
            <w:noWrap/>
            <w:tcMar>
              <w:left w:w="28" w:type="dxa"/>
              <w:right w:w="28" w:type="dxa"/>
            </w:tcMar>
            <w:vAlign w:val="center"/>
          </w:tcPr>
          <w:p w14:paraId="12264169">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验收监测结果：</w:t>
            </w:r>
          </w:p>
          <w:p w14:paraId="27ED962F">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1、废水</w:t>
            </w:r>
          </w:p>
          <w:p w14:paraId="79CFE8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cs="Times New Roman"/>
                <w:color w:val="auto"/>
                <w:sz w:val="24"/>
                <w:szCs w:val="24"/>
                <w:lang w:val="en-US" w:eastAsia="zh-CN"/>
              </w:rPr>
            </w:pPr>
            <w:r>
              <w:rPr>
                <w:rFonts w:hint="eastAsia"/>
                <w:color w:val="auto"/>
                <w:sz w:val="24"/>
                <w:szCs w:val="24"/>
                <w:lang w:val="en-US" w:eastAsia="zh-CN"/>
              </w:rPr>
              <w:t>监测结</w:t>
            </w:r>
            <w:r>
              <w:rPr>
                <w:rFonts w:hint="default" w:ascii="Times New Roman" w:hAnsi="Times New Roman" w:cs="Times New Roman"/>
                <w:color w:val="auto"/>
                <w:sz w:val="24"/>
                <w:szCs w:val="24"/>
                <w:lang w:val="en-US" w:eastAsia="zh-CN"/>
              </w:rPr>
              <w:t>果表明：2026年</w:t>
            </w:r>
            <w:r>
              <w:rPr>
                <w:rFonts w:hint="eastAsia" w:ascii="Times New Roman" w:hAnsi="Times New Roman" w:cs="Times New Roman"/>
                <w:color w:val="auto"/>
                <w:sz w:val="24"/>
                <w:szCs w:val="24"/>
                <w:lang w:val="en-US" w:eastAsia="zh-CN"/>
              </w:rPr>
              <w:t>7</w:t>
            </w:r>
            <w:r>
              <w:rPr>
                <w:rFonts w:hint="default" w:ascii="Times New Roman" w:hAnsi="Times New Roman" w:cs="Times New Roman"/>
                <w:color w:val="auto"/>
                <w:sz w:val="24"/>
                <w:szCs w:val="24"/>
                <w:lang w:val="en-US" w:eastAsia="zh-CN"/>
              </w:rPr>
              <w:t>月</w:t>
            </w:r>
            <w:r>
              <w:rPr>
                <w:rFonts w:hint="eastAsia" w:ascii="Times New Roman" w:hAnsi="Times New Roman" w:cs="Times New Roman"/>
                <w:color w:val="auto"/>
                <w:sz w:val="24"/>
                <w:szCs w:val="24"/>
                <w:lang w:val="en-US" w:eastAsia="zh-CN"/>
              </w:rPr>
              <w:t>6</w:t>
            </w:r>
            <w:r>
              <w:rPr>
                <w:rFonts w:hint="default" w:ascii="Times New Roman" w:hAnsi="Times New Roman" w:cs="Times New Roman"/>
                <w:color w:val="auto"/>
                <w:sz w:val="24"/>
                <w:szCs w:val="24"/>
                <w:lang w:val="en-US" w:eastAsia="zh-CN"/>
              </w:rPr>
              <w:t>日</w:t>
            </w:r>
            <w:r>
              <w:rPr>
                <w:rFonts w:hint="eastAsia" w:ascii="Times New Roman" w:hAnsi="Times New Roman" w:cs="Times New Roman"/>
                <w:color w:val="auto"/>
                <w:sz w:val="24"/>
                <w:szCs w:val="24"/>
                <w:lang w:val="en-US" w:eastAsia="zh-CN"/>
              </w:rPr>
              <w:t>—7</w:t>
            </w:r>
            <w:r>
              <w:rPr>
                <w:rFonts w:hint="default" w:ascii="Times New Roman" w:hAnsi="Times New Roman" w:cs="Times New Roman"/>
                <w:color w:val="auto"/>
                <w:sz w:val="24"/>
                <w:szCs w:val="24"/>
                <w:lang w:val="en-US" w:eastAsia="zh-CN"/>
              </w:rPr>
              <w:t>日，酸碱废水处理设施排口中</w:t>
            </w:r>
            <w:r>
              <w:rPr>
                <w:rFonts w:hint="default" w:ascii="Times New Roman" w:hAnsi="Times New Roman" w:eastAsia="宋体" w:cs="Times New Roman"/>
                <w:b w:val="0"/>
                <w:bCs w:val="0"/>
                <w:color w:val="auto"/>
                <w:sz w:val="24"/>
                <w:szCs w:val="24"/>
                <w:lang w:val="en-US" w:eastAsia="zh-CN"/>
              </w:rPr>
              <w:t>pH、COD、</w:t>
            </w:r>
            <w:r>
              <w:rPr>
                <w:rFonts w:hint="eastAsia" w:ascii="Times New Roman" w:hAnsi="Times New Roman" w:eastAsia="宋体" w:cs="Times New Roman"/>
                <w:b w:val="0"/>
                <w:bCs w:val="0"/>
                <w:color w:val="auto"/>
                <w:sz w:val="24"/>
                <w:szCs w:val="24"/>
                <w:lang w:val="en-US" w:eastAsia="zh-CN"/>
              </w:rPr>
              <w:t>SS</w:t>
            </w:r>
            <w:r>
              <w:rPr>
                <w:rFonts w:hint="default" w:ascii="Times New Roman" w:hAnsi="Times New Roman" w:cs="Times New Roman"/>
                <w:b w:val="0"/>
                <w:bCs w:val="0"/>
                <w:color w:val="auto"/>
                <w:sz w:val="24"/>
                <w:szCs w:val="24"/>
                <w:lang w:val="en-US" w:eastAsia="zh-CN"/>
              </w:rPr>
              <w:t>满足</w:t>
            </w:r>
            <w:r>
              <w:rPr>
                <w:rFonts w:hint="default" w:ascii="Times New Roman" w:hAnsi="Times New Roman" w:eastAsia="宋体" w:cs="Times New Roman"/>
                <w:b w:val="0"/>
                <w:bCs w:val="0"/>
                <w:color w:val="auto"/>
                <w:sz w:val="24"/>
                <w:szCs w:val="24"/>
                <w:lang w:val="en-US" w:eastAsia="zh-CN"/>
              </w:rPr>
              <w:t>《半导体行业污染物排放标准》（DB32/3747-2020）表1 间接排放限值</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lang w:val="en-US" w:eastAsia="zh-CN"/>
              </w:rPr>
              <w:t>废水监测数据及评价结果见</w:t>
            </w:r>
            <w:r>
              <w:rPr>
                <w:rFonts w:hint="eastAsia" w:ascii="Times New Roman" w:hAnsi="Times New Roman" w:cs="Times New Roman"/>
                <w:color w:val="auto"/>
                <w:sz w:val="24"/>
                <w:szCs w:val="24"/>
                <w:lang w:val="en-US" w:eastAsia="zh-CN"/>
              </w:rPr>
              <w:t>表8-2</w:t>
            </w:r>
            <w:r>
              <w:rPr>
                <w:rFonts w:hint="default" w:ascii="Times New Roman" w:hAnsi="Times New Roman" w:cs="Times New Roman"/>
                <w:color w:val="auto"/>
                <w:sz w:val="24"/>
                <w:szCs w:val="24"/>
                <w:lang w:val="en-US" w:eastAsia="zh-CN"/>
              </w:rPr>
              <w:t>。</w:t>
            </w:r>
          </w:p>
          <w:p w14:paraId="2438FF3C">
            <w:pPr>
              <w:pStyle w:val="19"/>
              <w:keepNext w:val="0"/>
              <w:keepLines w:val="0"/>
              <w:pageBreakBefore w:val="0"/>
              <w:widowControl w:val="0"/>
              <w:kinsoku/>
              <w:wordWrap/>
              <w:overflowPunct/>
              <w:topLinePunct w:val="0"/>
              <w:autoSpaceDE/>
              <w:autoSpaceDN/>
              <w:bidi w:val="0"/>
              <w:adjustRightInd w:val="0"/>
              <w:snapToGrid w:val="0"/>
              <w:spacing w:before="157" w:beforeLines="50" w:after="0" w:line="240" w:lineRule="auto"/>
              <w:ind w:left="0" w:leftChars="0" w:firstLine="0" w:firstLineChars="0"/>
              <w:jc w:val="center"/>
              <w:textAlignment w:val="auto"/>
              <w:rPr>
                <w:rFonts w:hint="default"/>
                <w:b/>
                <w:bCs/>
                <w:color w:val="auto"/>
                <w:sz w:val="24"/>
                <w:szCs w:val="24"/>
                <w:lang w:val="en-US" w:eastAsia="zh-CN"/>
              </w:rPr>
            </w:pPr>
            <w:r>
              <w:rPr>
                <w:rFonts w:hint="eastAsia"/>
                <w:b/>
                <w:bCs/>
                <w:color w:val="auto"/>
                <w:sz w:val="24"/>
                <w:szCs w:val="24"/>
                <w:lang w:val="en-US" w:eastAsia="zh-CN"/>
              </w:rPr>
              <w:t>表8-2  废水监测结果一览表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32"/>
              <w:gridCol w:w="736"/>
              <w:gridCol w:w="971"/>
              <w:gridCol w:w="971"/>
              <w:gridCol w:w="971"/>
              <w:gridCol w:w="971"/>
              <w:gridCol w:w="971"/>
              <w:gridCol w:w="1631"/>
              <w:gridCol w:w="795"/>
            </w:tblGrid>
            <w:tr w14:paraId="6D85AD7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restart"/>
                  <w:tcBorders>
                    <w:tl2br w:val="nil"/>
                    <w:tr2bl w:val="nil"/>
                  </w:tcBorders>
                  <w:vAlign w:val="center"/>
                </w:tcPr>
                <w:p w14:paraId="37A55B93">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832" w:type="dxa"/>
                  <w:vMerge w:val="restart"/>
                  <w:tcBorders>
                    <w:tl2br w:val="nil"/>
                    <w:tr2bl w:val="nil"/>
                  </w:tcBorders>
                  <w:vAlign w:val="center"/>
                </w:tcPr>
                <w:p w14:paraId="2CED7B5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监测日期</w:t>
                  </w:r>
                </w:p>
              </w:tc>
              <w:tc>
                <w:tcPr>
                  <w:tcW w:w="736" w:type="dxa"/>
                  <w:vMerge w:val="restart"/>
                  <w:tcBorders>
                    <w:tl2br w:val="nil"/>
                    <w:tr2bl w:val="nil"/>
                  </w:tcBorders>
                  <w:vAlign w:val="center"/>
                </w:tcPr>
                <w:p w14:paraId="52DA550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4855" w:type="dxa"/>
                  <w:gridSpan w:val="5"/>
                  <w:tcBorders>
                    <w:tl2br w:val="nil"/>
                    <w:tr2bl w:val="nil"/>
                  </w:tcBorders>
                  <w:vAlign w:val="center"/>
                </w:tcPr>
                <w:p w14:paraId="0D3F0E17">
                  <w:pPr>
                    <w:pStyle w:val="34"/>
                    <w:keepNext w:val="0"/>
                    <w:keepLines w:val="0"/>
                    <w:pageBreakBefore w:val="0"/>
                    <w:widowControl w:val="0"/>
                    <w:kinsoku/>
                    <w:wordWrap/>
                    <w:overflowPunct/>
                    <w:topLinePunct w:val="0"/>
                    <w:autoSpaceDE/>
                    <w:autoSpaceDN/>
                    <w:bidi w:val="0"/>
                    <w:adjustRightInd w:val="0"/>
                    <w:snapToGrid w:val="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监测结果（mg/L</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pH无量纲</w:t>
                  </w:r>
                  <w:r>
                    <w:rPr>
                      <w:rFonts w:hint="default" w:ascii="Times New Roman" w:hAnsi="Times New Roman" w:eastAsia="宋体" w:cs="Times New Roman"/>
                      <w:color w:val="auto"/>
                      <w:sz w:val="21"/>
                      <w:szCs w:val="21"/>
                    </w:rPr>
                    <w:t>）</w:t>
                  </w:r>
                </w:p>
              </w:tc>
              <w:tc>
                <w:tcPr>
                  <w:tcW w:w="1631" w:type="dxa"/>
                  <w:vMerge w:val="restart"/>
                  <w:tcBorders>
                    <w:tl2br w:val="nil"/>
                    <w:tr2bl w:val="nil"/>
                  </w:tcBorders>
                  <w:vAlign w:val="center"/>
                </w:tcPr>
                <w:p w14:paraId="0A3C757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val="en-US" w:eastAsia="zh-CN"/>
                    </w:rPr>
                    <w:t>参考限值（</w:t>
                  </w:r>
                  <w:r>
                    <w:rPr>
                      <w:rFonts w:hint="default" w:ascii="Times New Roman" w:hAnsi="Times New Roman" w:eastAsia="宋体" w:cs="Times New Roman"/>
                      <w:color w:val="auto"/>
                      <w:sz w:val="21"/>
                      <w:szCs w:val="21"/>
                    </w:rPr>
                    <w:t>mg/L</w:t>
                  </w:r>
                  <w:r>
                    <w:rPr>
                      <w:rFonts w:hint="eastAsia" w:ascii="Times New Roman" w:hAnsi="Times New Roman" w:eastAsia="宋体" w:cs="Times New Roman"/>
                      <w:color w:val="auto"/>
                      <w:sz w:val="21"/>
                      <w:szCs w:val="21"/>
                      <w:lang w:val="en-US" w:eastAsia="zh-CN"/>
                    </w:rPr>
                    <w:t>）</w:t>
                  </w:r>
                </w:p>
              </w:tc>
              <w:tc>
                <w:tcPr>
                  <w:tcW w:w="795" w:type="dxa"/>
                  <w:vMerge w:val="restart"/>
                  <w:tcBorders>
                    <w:tl2br w:val="nil"/>
                    <w:tr2bl w:val="nil"/>
                  </w:tcBorders>
                  <w:vAlign w:val="center"/>
                </w:tcPr>
                <w:p w14:paraId="06EC9E4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评价结果</w:t>
                  </w:r>
                </w:p>
              </w:tc>
            </w:tr>
            <w:tr w14:paraId="518E39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67DBB3B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832" w:type="dxa"/>
                  <w:vMerge w:val="continue"/>
                  <w:tcBorders>
                    <w:tl2br w:val="nil"/>
                    <w:tr2bl w:val="nil"/>
                  </w:tcBorders>
                  <w:vAlign w:val="center"/>
                </w:tcPr>
                <w:p w14:paraId="359EC5C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36" w:type="dxa"/>
                  <w:vMerge w:val="continue"/>
                  <w:tcBorders>
                    <w:tl2br w:val="nil"/>
                    <w:tr2bl w:val="nil"/>
                  </w:tcBorders>
                  <w:vAlign w:val="center"/>
                </w:tcPr>
                <w:p w14:paraId="1B6886A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971" w:type="dxa"/>
                  <w:tcBorders>
                    <w:tl2br w:val="nil"/>
                    <w:tr2bl w:val="nil"/>
                  </w:tcBorders>
                  <w:vAlign w:val="center"/>
                </w:tcPr>
                <w:p w14:paraId="3D7AC45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1次</w:t>
                  </w:r>
                </w:p>
              </w:tc>
              <w:tc>
                <w:tcPr>
                  <w:tcW w:w="971" w:type="dxa"/>
                  <w:tcBorders>
                    <w:tl2br w:val="nil"/>
                    <w:tr2bl w:val="nil"/>
                  </w:tcBorders>
                  <w:vAlign w:val="center"/>
                </w:tcPr>
                <w:p w14:paraId="4D9EAF0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2次</w:t>
                  </w:r>
                </w:p>
              </w:tc>
              <w:tc>
                <w:tcPr>
                  <w:tcW w:w="971" w:type="dxa"/>
                  <w:tcBorders>
                    <w:tl2br w:val="nil"/>
                    <w:tr2bl w:val="nil"/>
                  </w:tcBorders>
                  <w:vAlign w:val="center"/>
                </w:tcPr>
                <w:p w14:paraId="72351E3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3次</w:t>
                  </w:r>
                </w:p>
              </w:tc>
              <w:tc>
                <w:tcPr>
                  <w:tcW w:w="971" w:type="dxa"/>
                  <w:tcBorders>
                    <w:tl2br w:val="nil"/>
                    <w:tr2bl w:val="nil"/>
                  </w:tcBorders>
                  <w:vAlign w:val="center"/>
                </w:tcPr>
                <w:p w14:paraId="65C7FB5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4次</w:t>
                  </w:r>
                </w:p>
              </w:tc>
              <w:tc>
                <w:tcPr>
                  <w:tcW w:w="971" w:type="dxa"/>
                  <w:tcBorders>
                    <w:tl2br w:val="nil"/>
                    <w:tr2bl w:val="nil"/>
                  </w:tcBorders>
                  <w:vAlign w:val="center"/>
                </w:tcPr>
                <w:p w14:paraId="2A047B7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均值</w:t>
                  </w:r>
                </w:p>
              </w:tc>
              <w:tc>
                <w:tcPr>
                  <w:tcW w:w="1631" w:type="dxa"/>
                  <w:vMerge w:val="continue"/>
                  <w:tcBorders>
                    <w:tl2br w:val="nil"/>
                    <w:tr2bl w:val="nil"/>
                  </w:tcBorders>
                  <w:vAlign w:val="center"/>
                </w:tcPr>
                <w:p w14:paraId="22F4362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95" w:type="dxa"/>
                  <w:vMerge w:val="continue"/>
                  <w:tcBorders>
                    <w:tl2br w:val="nil"/>
                    <w:tr2bl w:val="nil"/>
                  </w:tcBorders>
                  <w:vAlign w:val="center"/>
                </w:tcPr>
                <w:p w14:paraId="118C513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r>
            <w:tr w14:paraId="0109B6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restart"/>
                  <w:tcBorders>
                    <w:tl2br w:val="nil"/>
                    <w:tr2bl w:val="nil"/>
                  </w:tcBorders>
                  <w:vAlign w:val="center"/>
                </w:tcPr>
                <w:p w14:paraId="4A335BB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酸碱废水处理设施排口</w:t>
                  </w:r>
                </w:p>
              </w:tc>
              <w:tc>
                <w:tcPr>
                  <w:tcW w:w="832" w:type="dxa"/>
                  <w:vMerge w:val="restart"/>
                  <w:tcBorders>
                    <w:tl2br w:val="nil"/>
                    <w:tr2bl w:val="nil"/>
                  </w:tcBorders>
                  <w:vAlign w:val="center"/>
                </w:tcPr>
                <w:p w14:paraId="58ABCA9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rPr>
                    <w:t>日</w:t>
                  </w:r>
                </w:p>
              </w:tc>
              <w:tc>
                <w:tcPr>
                  <w:tcW w:w="736" w:type="dxa"/>
                  <w:tcBorders>
                    <w:tl2br w:val="nil"/>
                    <w:tr2bl w:val="nil"/>
                  </w:tcBorders>
                  <w:shd w:val="clear" w:color="auto" w:fill="auto"/>
                  <w:vAlign w:val="center"/>
                </w:tcPr>
                <w:p w14:paraId="5C00CF0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pH</w:t>
                  </w:r>
                </w:p>
              </w:tc>
              <w:tc>
                <w:tcPr>
                  <w:tcW w:w="971" w:type="dxa"/>
                  <w:tcBorders>
                    <w:tl2br w:val="nil"/>
                    <w:tr2bl w:val="nil"/>
                  </w:tcBorders>
                  <w:vAlign w:val="center"/>
                </w:tcPr>
                <w:p w14:paraId="7713425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8.7</w:t>
                  </w:r>
                </w:p>
              </w:tc>
              <w:tc>
                <w:tcPr>
                  <w:tcW w:w="971" w:type="dxa"/>
                  <w:tcBorders>
                    <w:tl2br w:val="nil"/>
                    <w:tr2bl w:val="nil"/>
                  </w:tcBorders>
                  <w:vAlign w:val="center"/>
                </w:tcPr>
                <w:p w14:paraId="784ACB8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8.7</w:t>
                  </w:r>
                </w:p>
              </w:tc>
              <w:tc>
                <w:tcPr>
                  <w:tcW w:w="971" w:type="dxa"/>
                  <w:tcBorders>
                    <w:tl2br w:val="nil"/>
                    <w:tr2bl w:val="nil"/>
                  </w:tcBorders>
                  <w:vAlign w:val="center"/>
                </w:tcPr>
                <w:p w14:paraId="587BB1A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8.6</w:t>
                  </w:r>
                </w:p>
              </w:tc>
              <w:tc>
                <w:tcPr>
                  <w:tcW w:w="971" w:type="dxa"/>
                  <w:tcBorders>
                    <w:tl2br w:val="nil"/>
                    <w:tr2bl w:val="nil"/>
                  </w:tcBorders>
                  <w:vAlign w:val="center"/>
                </w:tcPr>
                <w:p w14:paraId="3BA3A96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8.6</w:t>
                  </w:r>
                </w:p>
              </w:tc>
              <w:tc>
                <w:tcPr>
                  <w:tcW w:w="971" w:type="dxa"/>
                  <w:tcBorders>
                    <w:tl2br w:val="nil"/>
                    <w:tr2bl w:val="nil"/>
                  </w:tcBorders>
                  <w:vAlign w:val="center"/>
                </w:tcPr>
                <w:p w14:paraId="6631DE8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8.7</w:t>
                  </w:r>
                </w:p>
              </w:tc>
              <w:tc>
                <w:tcPr>
                  <w:tcW w:w="1631" w:type="dxa"/>
                  <w:tcBorders>
                    <w:tl2br w:val="nil"/>
                    <w:tr2bl w:val="nil"/>
                  </w:tcBorders>
                  <w:shd w:val="clear" w:color="auto" w:fill="auto"/>
                  <w:vAlign w:val="center"/>
                </w:tcPr>
                <w:p w14:paraId="6A581FD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6~9无量纲</w:t>
                  </w:r>
                </w:p>
              </w:tc>
              <w:tc>
                <w:tcPr>
                  <w:tcW w:w="795" w:type="dxa"/>
                  <w:tcBorders>
                    <w:tl2br w:val="nil"/>
                    <w:tr2bl w:val="nil"/>
                  </w:tcBorders>
                  <w:vAlign w:val="center"/>
                </w:tcPr>
                <w:p w14:paraId="189BE0B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达标</w:t>
                  </w:r>
                </w:p>
              </w:tc>
            </w:tr>
            <w:tr w14:paraId="5E8C71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73BF9818">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832" w:type="dxa"/>
                  <w:vMerge w:val="continue"/>
                  <w:tcBorders>
                    <w:tl2br w:val="nil"/>
                    <w:tr2bl w:val="nil"/>
                  </w:tcBorders>
                  <w:vAlign w:val="center"/>
                </w:tcPr>
                <w:p w14:paraId="1A44842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36" w:type="dxa"/>
                  <w:tcBorders>
                    <w:tl2br w:val="nil"/>
                    <w:tr2bl w:val="nil"/>
                  </w:tcBorders>
                  <w:shd w:val="clear" w:color="auto" w:fill="auto"/>
                  <w:vAlign w:val="center"/>
                </w:tcPr>
                <w:p w14:paraId="07B7BC8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COD</w:t>
                  </w:r>
                </w:p>
              </w:tc>
              <w:tc>
                <w:tcPr>
                  <w:tcW w:w="971" w:type="dxa"/>
                  <w:tcBorders>
                    <w:tl2br w:val="nil"/>
                    <w:tr2bl w:val="nil"/>
                  </w:tcBorders>
                  <w:vAlign w:val="center"/>
                </w:tcPr>
                <w:p w14:paraId="701E9C5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w:t>
                  </w:r>
                </w:p>
              </w:tc>
              <w:tc>
                <w:tcPr>
                  <w:tcW w:w="971" w:type="dxa"/>
                  <w:tcBorders>
                    <w:tl2br w:val="nil"/>
                    <w:tr2bl w:val="nil"/>
                  </w:tcBorders>
                  <w:vAlign w:val="center"/>
                </w:tcPr>
                <w:p w14:paraId="1DCD600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14</w:t>
                  </w:r>
                </w:p>
              </w:tc>
              <w:tc>
                <w:tcPr>
                  <w:tcW w:w="971" w:type="dxa"/>
                  <w:tcBorders>
                    <w:tl2br w:val="nil"/>
                    <w:tr2bl w:val="nil"/>
                  </w:tcBorders>
                  <w:vAlign w:val="center"/>
                </w:tcPr>
                <w:p w14:paraId="60E1925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w:t>
                  </w:r>
                </w:p>
              </w:tc>
              <w:tc>
                <w:tcPr>
                  <w:tcW w:w="971" w:type="dxa"/>
                  <w:tcBorders>
                    <w:tl2br w:val="nil"/>
                    <w:tr2bl w:val="nil"/>
                  </w:tcBorders>
                  <w:vAlign w:val="center"/>
                </w:tcPr>
                <w:p w14:paraId="77275C1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w:t>
                  </w:r>
                </w:p>
              </w:tc>
              <w:tc>
                <w:tcPr>
                  <w:tcW w:w="971" w:type="dxa"/>
                  <w:tcBorders>
                    <w:tl2br w:val="nil"/>
                    <w:tr2bl w:val="nil"/>
                  </w:tcBorders>
                  <w:vAlign w:val="center"/>
                </w:tcPr>
                <w:p w14:paraId="4BE6F33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16.8</w:t>
                  </w:r>
                </w:p>
              </w:tc>
              <w:tc>
                <w:tcPr>
                  <w:tcW w:w="1631" w:type="dxa"/>
                  <w:tcBorders>
                    <w:tl2br w:val="nil"/>
                    <w:tr2bl w:val="nil"/>
                  </w:tcBorders>
                  <w:shd w:val="clear" w:color="auto" w:fill="auto"/>
                  <w:vAlign w:val="center"/>
                </w:tcPr>
                <w:p w14:paraId="5A63D35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300</w:t>
                  </w:r>
                </w:p>
              </w:tc>
              <w:tc>
                <w:tcPr>
                  <w:tcW w:w="795" w:type="dxa"/>
                  <w:tcBorders>
                    <w:tl2br w:val="nil"/>
                    <w:tr2bl w:val="nil"/>
                  </w:tcBorders>
                  <w:vAlign w:val="center"/>
                </w:tcPr>
                <w:p w14:paraId="4FD53D93">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达标</w:t>
                  </w:r>
                </w:p>
              </w:tc>
            </w:tr>
            <w:tr w14:paraId="2B361B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1E60168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832" w:type="dxa"/>
                  <w:vMerge w:val="continue"/>
                  <w:tcBorders>
                    <w:tl2br w:val="nil"/>
                    <w:tr2bl w:val="nil"/>
                  </w:tcBorders>
                  <w:vAlign w:val="center"/>
                </w:tcPr>
                <w:p w14:paraId="7C7BA36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36" w:type="dxa"/>
                  <w:tcBorders>
                    <w:tl2br w:val="nil"/>
                    <w:tr2bl w:val="nil"/>
                  </w:tcBorders>
                  <w:shd w:val="clear" w:color="auto" w:fill="auto"/>
                  <w:vAlign w:val="center"/>
                </w:tcPr>
                <w:p w14:paraId="1D791CD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SS</w:t>
                  </w:r>
                </w:p>
              </w:tc>
              <w:tc>
                <w:tcPr>
                  <w:tcW w:w="971" w:type="dxa"/>
                  <w:tcBorders>
                    <w:tl2br w:val="nil"/>
                    <w:tr2bl w:val="nil"/>
                  </w:tcBorders>
                  <w:shd w:val="clear" w:color="auto" w:fill="auto"/>
                  <w:vAlign w:val="center"/>
                </w:tcPr>
                <w:p w14:paraId="531DD53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971" w:type="dxa"/>
                  <w:tcBorders>
                    <w:tl2br w:val="nil"/>
                    <w:tr2bl w:val="nil"/>
                  </w:tcBorders>
                  <w:shd w:val="clear" w:color="auto" w:fill="auto"/>
                  <w:vAlign w:val="center"/>
                </w:tcPr>
                <w:p w14:paraId="38246A9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971" w:type="dxa"/>
                  <w:tcBorders>
                    <w:tl2br w:val="nil"/>
                    <w:tr2bl w:val="nil"/>
                  </w:tcBorders>
                  <w:shd w:val="clear" w:color="auto" w:fill="auto"/>
                  <w:vAlign w:val="center"/>
                </w:tcPr>
                <w:p w14:paraId="6559529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c>
                <w:tcPr>
                  <w:tcW w:w="971" w:type="dxa"/>
                  <w:tcBorders>
                    <w:tl2br w:val="nil"/>
                    <w:tr2bl w:val="nil"/>
                  </w:tcBorders>
                  <w:shd w:val="clear" w:color="auto" w:fill="auto"/>
                  <w:vAlign w:val="center"/>
                </w:tcPr>
                <w:p w14:paraId="5F86B16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971" w:type="dxa"/>
                  <w:tcBorders>
                    <w:tl2br w:val="nil"/>
                    <w:tr2bl w:val="nil"/>
                  </w:tcBorders>
                  <w:vAlign w:val="center"/>
                </w:tcPr>
                <w:p w14:paraId="53060E1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631" w:type="dxa"/>
                  <w:tcBorders>
                    <w:tl2br w:val="nil"/>
                    <w:tr2bl w:val="nil"/>
                  </w:tcBorders>
                  <w:shd w:val="clear" w:color="auto" w:fill="auto"/>
                  <w:vAlign w:val="center"/>
                </w:tcPr>
                <w:p w14:paraId="4F95C5D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250</w:t>
                  </w:r>
                </w:p>
              </w:tc>
              <w:tc>
                <w:tcPr>
                  <w:tcW w:w="795" w:type="dxa"/>
                  <w:tcBorders>
                    <w:tl2br w:val="nil"/>
                    <w:tr2bl w:val="nil"/>
                  </w:tcBorders>
                  <w:vAlign w:val="center"/>
                </w:tcPr>
                <w:p w14:paraId="6978900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达标</w:t>
                  </w:r>
                </w:p>
              </w:tc>
            </w:tr>
            <w:tr w14:paraId="25F205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19C63F5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832" w:type="dxa"/>
                  <w:vMerge w:val="restart"/>
                  <w:tcBorders>
                    <w:tl2br w:val="nil"/>
                    <w:tr2bl w:val="nil"/>
                  </w:tcBorders>
                  <w:vAlign w:val="center"/>
                </w:tcPr>
                <w:p w14:paraId="629BE8D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2026年</w:t>
                  </w:r>
                  <w:r>
                    <w:rPr>
                      <w:rFonts w:hint="eastAsia"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月</w:t>
                  </w:r>
                  <w:r>
                    <w:rPr>
                      <w:rFonts w:hint="eastAsia" w:ascii="Times New Roman" w:hAnsi="Times New Roman" w:eastAsia="宋体" w:cs="Times New Roman"/>
                      <w:color w:val="auto"/>
                      <w:sz w:val="21"/>
                      <w:szCs w:val="21"/>
                      <w:lang w:val="en-US" w:eastAsia="zh-CN"/>
                    </w:rPr>
                    <w:t>7</w:t>
                  </w:r>
                  <w:r>
                    <w:rPr>
                      <w:rFonts w:hint="default" w:ascii="Times New Roman" w:hAnsi="Times New Roman" w:eastAsia="宋体" w:cs="Times New Roman"/>
                      <w:color w:val="auto"/>
                      <w:sz w:val="21"/>
                      <w:szCs w:val="21"/>
                    </w:rPr>
                    <w:t>日</w:t>
                  </w:r>
                </w:p>
              </w:tc>
              <w:tc>
                <w:tcPr>
                  <w:tcW w:w="736" w:type="dxa"/>
                  <w:tcBorders>
                    <w:tl2br w:val="nil"/>
                    <w:tr2bl w:val="nil"/>
                  </w:tcBorders>
                  <w:shd w:val="clear" w:color="auto" w:fill="auto"/>
                  <w:vAlign w:val="center"/>
                </w:tcPr>
                <w:p w14:paraId="4C0D41C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pH</w:t>
                  </w:r>
                </w:p>
              </w:tc>
              <w:tc>
                <w:tcPr>
                  <w:tcW w:w="971" w:type="dxa"/>
                  <w:tcBorders>
                    <w:tl2br w:val="nil"/>
                    <w:tr2bl w:val="nil"/>
                  </w:tcBorders>
                  <w:vAlign w:val="center"/>
                </w:tcPr>
                <w:p w14:paraId="43B5348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8.5</w:t>
                  </w:r>
                </w:p>
              </w:tc>
              <w:tc>
                <w:tcPr>
                  <w:tcW w:w="971" w:type="dxa"/>
                  <w:tcBorders>
                    <w:tl2br w:val="nil"/>
                    <w:tr2bl w:val="nil"/>
                  </w:tcBorders>
                  <w:vAlign w:val="center"/>
                </w:tcPr>
                <w:p w14:paraId="1CF9116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8.5</w:t>
                  </w:r>
                </w:p>
              </w:tc>
              <w:tc>
                <w:tcPr>
                  <w:tcW w:w="971" w:type="dxa"/>
                  <w:tcBorders>
                    <w:tl2br w:val="nil"/>
                    <w:tr2bl w:val="nil"/>
                  </w:tcBorders>
                  <w:vAlign w:val="center"/>
                </w:tcPr>
                <w:p w14:paraId="2D35797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8.4</w:t>
                  </w:r>
                </w:p>
              </w:tc>
              <w:tc>
                <w:tcPr>
                  <w:tcW w:w="971" w:type="dxa"/>
                  <w:tcBorders>
                    <w:tl2br w:val="nil"/>
                    <w:tr2bl w:val="nil"/>
                  </w:tcBorders>
                  <w:vAlign w:val="center"/>
                </w:tcPr>
                <w:p w14:paraId="3F24AE3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8.4</w:t>
                  </w:r>
                </w:p>
              </w:tc>
              <w:tc>
                <w:tcPr>
                  <w:tcW w:w="971" w:type="dxa"/>
                  <w:tcBorders>
                    <w:tl2br w:val="nil"/>
                    <w:tr2bl w:val="nil"/>
                  </w:tcBorders>
                  <w:vAlign w:val="center"/>
                </w:tcPr>
                <w:p w14:paraId="2FFCCEC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8.5</w:t>
                  </w:r>
                </w:p>
              </w:tc>
              <w:tc>
                <w:tcPr>
                  <w:tcW w:w="1631" w:type="dxa"/>
                  <w:tcBorders>
                    <w:tl2br w:val="nil"/>
                    <w:tr2bl w:val="nil"/>
                  </w:tcBorders>
                  <w:shd w:val="clear" w:color="auto" w:fill="auto"/>
                  <w:vAlign w:val="center"/>
                </w:tcPr>
                <w:p w14:paraId="2179E84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6~9无量纲</w:t>
                  </w:r>
                </w:p>
              </w:tc>
              <w:tc>
                <w:tcPr>
                  <w:tcW w:w="795" w:type="dxa"/>
                  <w:tcBorders>
                    <w:tl2br w:val="nil"/>
                    <w:tr2bl w:val="nil"/>
                  </w:tcBorders>
                  <w:vAlign w:val="center"/>
                </w:tcPr>
                <w:p w14:paraId="5C6C22B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达标</w:t>
                  </w:r>
                </w:p>
              </w:tc>
            </w:tr>
            <w:tr w14:paraId="07E739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26BC726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832" w:type="dxa"/>
                  <w:vMerge w:val="continue"/>
                  <w:tcBorders>
                    <w:tl2br w:val="nil"/>
                    <w:tr2bl w:val="nil"/>
                  </w:tcBorders>
                  <w:vAlign w:val="center"/>
                </w:tcPr>
                <w:p w14:paraId="76181A6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36" w:type="dxa"/>
                  <w:tcBorders>
                    <w:tl2br w:val="nil"/>
                    <w:tr2bl w:val="nil"/>
                  </w:tcBorders>
                  <w:shd w:val="clear" w:color="auto" w:fill="auto"/>
                  <w:vAlign w:val="center"/>
                </w:tcPr>
                <w:p w14:paraId="621211D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COD</w:t>
                  </w:r>
                </w:p>
              </w:tc>
              <w:tc>
                <w:tcPr>
                  <w:tcW w:w="971" w:type="dxa"/>
                  <w:tcBorders>
                    <w:tl2br w:val="nil"/>
                    <w:tr2bl w:val="nil"/>
                  </w:tcBorders>
                  <w:vAlign w:val="center"/>
                </w:tcPr>
                <w:p w14:paraId="59FF53C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w:t>
                  </w:r>
                </w:p>
              </w:tc>
              <w:tc>
                <w:tcPr>
                  <w:tcW w:w="971" w:type="dxa"/>
                  <w:tcBorders>
                    <w:tl2br w:val="nil"/>
                    <w:tr2bl w:val="nil"/>
                  </w:tcBorders>
                  <w:vAlign w:val="center"/>
                </w:tcPr>
                <w:p w14:paraId="5B5BC98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17</w:t>
                  </w:r>
                </w:p>
              </w:tc>
              <w:tc>
                <w:tcPr>
                  <w:tcW w:w="971" w:type="dxa"/>
                  <w:tcBorders>
                    <w:tl2br w:val="nil"/>
                    <w:tr2bl w:val="nil"/>
                  </w:tcBorders>
                  <w:vAlign w:val="center"/>
                </w:tcPr>
                <w:p w14:paraId="70D230D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w:t>
                  </w:r>
                </w:p>
              </w:tc>
              <w:tc>
                <w:tcPr>
                  <w:tcW w:w="971" w:type="dxa"/>
                  <w:tcBorders>
                    <w:tl2br w:val="nil"/>
                    <w:tr2bl w:val="nil"/>
                  </w:tcBorders>
                  <w:vAlign w:val="center"/>
                </w:tcPr>
                <w:p w14:paraId="3DAAED4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w:t>
                  </w:r>
                </w:p>
              </w:tc>
              <w:tc>
                <w:tcPr>
                  <w:tcW w:w="971" w:type="dxa"/>
                  <w:tcBorders>
                    <w:tl2br w:val="nil"/>
                    <w:tr2bl w:val="nil"/>
                  </w:tcBorders>
                  <w:vAlign w:val="center"/>
                </w:tcPr>
                <w:p w14:paraId="7A5B1BD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17.3</w:t>
                  </w:r>
                </w:p>
              </w:tc>
              <w:tc>
                <w:tcPr>
                  <w:tcW w:w="1631" w:type="dxa"/>
                  <w:tcBorders>
                    <w:tl2br w:val="nil"/>
                    <w:tr2bl w:val="nil"/>
                  </w:tcBorders>
                  <w:shd w:val="clear" w:color="auto" w:fill="auto"/>
                  <w:vAlign w:val="center"/>
                </w:tcPr>
                <w:p w14:paraId="2A1353F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300</w:t>
                  </w:r>
                </w:p>
              </w:tc>
              <w:tc>
                <w:tcPr>
                  <w:tcW w:w="795" w:type="dxa"/>
                  <w:tcBorders>
                    <w:tl2br w:val="nil"/>
                    <w:tr2bl w:val="nil"/>
                  </w:tcBorders>
                  <w:vAlign w:val="center"/>
                </w:tcPr>
                <w:p w14:paraId="3AE8697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达标</w:t>
                  </w:r>
                </w:p>
              </w:tc>
            </w:tr>
            <w:tr w14:paraId="06F473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75" w:type="dxa"/>
                  <w:vMerge w:val="continue"/>
                  <w:tcBorders>
                    <w:tl2br w:val="nil"/>
                    <w:tr2bl w:val="nil"/>
                  </w:tcBorders>
                  <w:vAlign w:val="center"/>
                </w:tcPr>
                <w:p w14:paraId="1DB306D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p>
              </w:tc>
              <w:tc>
                <w:tcPr>
                  <w:tcW w:w="832" w:type="dxa"/>
                  <w:vMerge w:val="continue"/>
                  <w:tcBorders>
                    <w:tl2br w:val="nil"/>
                    <w:tr2bl w:val="nil"/>
                  </w:tcBorders>
                  <w:vAlign w:val="center"/>
                </w:tcPr>
                <w:p w14:paraId="7A0D154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736" w:type="dxa"/>
                  <w:tcBorders>
                    <w:tl2br w:val="nil"/>
                    <w:tr2bl w:val="nil"/>
                  </w:tcBorders>
                  <w:shd w:val="clear" w:color="auto" w:fill="auto"/>
                  <w:vAlign w:val="center"/>
                </w:tcPr>
                <w:p w14:paraId="6039926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SS</w:t>
                  </w:r>
                </w:p>
              </w:tc>
              <w:tc>
                <w:tcPr>
                  <w:tcW w:w="971" w:type="dxa"/>
                  <w:tcBorders>
                    <w:tl2br w:val="nil"/>
                    <w:tr2bl w:val="nil"/>
                  </w:tcBorders>
                  <w:shd w:val="clear" w:color="auto" w:fill="auto"/>
                  <w:vAlign w:val="center"/>
                </w:tcPr>
                <w:p w14:paraId="6141066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971" w:type="dxa"/>
                  <w:tcBorders>
                    <w:tl2br w:val="nil"/>
                    <w:tr2bl w:val="nil"/>
                  </w:tcBorders>
                  <w:shd w:val="clear" w:color="auto" w:fill="auto"/>
                  <w:vAlign w:val="center"/>
                </w:tcPr>
                <w:p w14:paraId="60A8150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w:t>
                  </w:r>
                </w:p>
              </w:tc>
              <w:tc>
                <w:tcPr>
                  <w:tcW w:w="971" w:type="dxa"/>
                  <w:tcBorders>
                    <w:tl2br w:val="nil"/>
                    <w:tr2bl w:val="nil"/>
                  </w:tcBorders>
                  <w:shd w:val="clear" w:color="auto" w:fill="auto"/>
                  <w:vAlign w:val="center"/>
                </w:tcPr>
                <w:p w14:paraId="64BC417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971" w:type="dxa"/>
                  <w:tcBorders>
                    <w:tl2br w:val="nil"/>
                    <w:tr2bl w:val="nil"/>
                  </w:tcBorders>
                  <w:vAlign w:val="center"/>
                </w:tcPr>
                <w:p w14:paraId="07D2854C">
                  <w:pPr>
                    <w:keepNext w:val="0"/>
                    <w:keepLines w:val="0"/>
                    <w:pageBreakBefore w:val="0"/>
                    <w:widowControl w:val="0"/>
                    <w:kinsoku/>
                    <w:wordWrap/>
                    <w:overflowPunct/>
                    <w:topLinePunct w:val="0"/>
                    <w:autoSpaceDE/>
                    <w:autoSpaceDN/>
                    <w:bidi w:val="0"/>
                    <w:adjustRightInd w:val="0"/>
                    <w:snapToGrid w:val="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971" w:type="dxa"/>
                  <w:tcBorders>
                    <w:tl2br w:val="nil"/>
                    <w:tr2bl w:val="nil"/>
                  </w:tcBorders>
                  <w:vAlign w:val="center"/>
                </w:tcPr>
                <w:p w14:paraId="2A367ED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5.3</w:t>
                  </w:r>
                </w:p>
              </w:tc>
              <w:tc>
                <w:tcPr>
                  <w:tcW w:w="1631" w:type="dxa"/>
                  <w:tcBorders>
                    <w:tl2br w:val="nil"/>
                    <w:tr2bl w:val="nil"/>
                  </w:tcBorders>
                  <w:shd w:val="clear" w:color="auto" w:fill="auto"/>
                  <w:vAlign w:val="center"/>
                </w:tcPr>
                <w:p w14:paraId="2F9D095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sz w:val="21"/>
                      <w:szCs w:val="21"/>
                      <w:lang w:val="en-US" w:eastAsia="zh-CN"/>
                    </w:rPr>
                    <w:t>250</w:t>
                  </w:r>
                </w:p>
              </w:tc>
              <w:tc>
                <w:tcPr>
                  <w:tcW w:w="795" w:type="dxa"/>
                  <w:tcBorders>
                    <w:tl2br w:val="nil"/>
                    <w:tr2bl w:val="nil"/>
                  </w:tcBorders>
                  <w:vAlign w:val="center"/>
                </w:tcPr>
                <w:p w14:paraId="2812C64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达标</w:t>
                  </w:r>
                </w:p>
              </w:tc>
            </w:tr>
          </w:tbl>
          <w:p w14:paraId="44CA27A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2、废气</w:t>
            </w:r>
          </w:p>
          <w:p w14:paraId="5E16334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（1）有组织废气</w:t>
            </w:r>
          </w:p>
          <w:p w14:paraId="5D93A4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highlight w:val="none"/>
                <w:lang w:val="en-US" w:eastAsia="zh-CN"/>
              </w:rPr>
              <w:t>监测结果表明：</w:t>
            </w:r>
            <w:r>
              <w:rPr>
                <w:rFonts w:hint="eastAsia" w:ascii="Times New Roman" w:hAnsi="Times New Roman" w:eastAsia="宋体" w:cs="Times New Roman"/>
                <w:color w:val="auto"/>
                <w:sz w:val="24"/>
                <w:szCs w:val="24"/>
                <w:highlight w:val="none"/>
                <w:lang w:val="en-US" w:eastAsia="zh-CN"/>
              </w:rPr>
              <w:t>2026年7月6日—7日</w:t>
            </w:r>
            <w:r>
              <w:rPr>
                <w:rFonts w:hint="default" w:ascii="Times New Roman" w:hAnsi="Times New Roman" w:eastAsia="宋体" w:cs="Times New Roman"/>
                <w:color w:val="auto"/>
                <w:sz w:val="24"/>
                <w:szCs w:val="24"/>
                <w:highlight w:val="none"/>
                <w:lang w:val="en-US" w:eastAsia="zh-CN"/>
              </w:rPr>
              <w:t>，Q</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排气筒</w:t>
            </w:r>
            <w:r>
              <w:rPr>
                <w:rFonts w:hint="eastAsia" w:ascii="Times New Roman" w:hAnsi="Times New Roman" w:eastAsia="宋体" w:cs="Times New Roman"/>
                <w:color w:val="auto"/>
                <w:sz w:val="24"/>
                <w:szCs w:val="24"/>
                <w:highlight w:val="none"/>
                <w:lang w:val="en-US" w:eastAsia="zh-CN"/>
              </w:rPr>
              <w:t>氨气，</w:t>
            </w:r>
            <w:r>
              <w:rPr>
                <w:rFonts w:hint="default" w:ascii="Times New Roman" w:hAnsi="Times New Roman" w:eastAsia="宋体" w:cs="Times New Roman"/>
                <w:color w:val="auto"/>
                <w:sz w:val="24"/>
                <w:szCs w:val="24"/>
                <w:highlight w:val="none"/>
                <w:lang w:val="en-US" w:eastAsia="zh-CN"/>
              </w:rPr>
              <w:t>Q3排气筒异丙醇、非甲烷总烃浓度</w:t>
            </w:r>
            <w:r>
              <w:rPr>
                <w:rFonts w:hint="eastAsia" w:ascii="Times New Roman" w:hAnsi="Times New Roman" w:eastAsia="宋体" w:cs="Times New Roman"/>
                <w:color w:val="auto"/>
                <w:sz w:val="24"/>
                <w:szCs w:val="24"/>
                <w:highlight w:val="none"/>
                <w:lang w:val="en-US" w:eastAsia="zh-CN"/>
              </w:rPr>
              <w:t>及</w:t>
            </w:r>
            <w:r>
              <w:rPr>
                <w:rFonts w:hint="default" w:ascii="Times New Roman" w:hAnsi="Times New Roman" w:eastAsia="宋体" w:cs="Times New Roman"/>
                <w:color w:val="auto"/>
                <w:sz w:val="24"/>
                <w:szCs w:val="24"/>
                <w:highlight w:val="none"/>
                <w:lang w:val="en-US" w:eastAsia="zh-CN"/>
              </w:rPr>
              <w:t>Q4排气筒</w:t>
            </w:r>
            <w:r>
              <w:rPr>
                <w:rFonts w:hint="eastAsia" w:ascii="Times New Roman" w:hAnsi="Times New Roman" w:eastAsia="宋体" w:cs="Times New Roman"/>
                <w:color w:val="auto"/>
                <w:sz w:val="24"/>
                <w:szCs w:val="24"/>
                <w:highlight w:val="none"/>
                <w:lang w:val="en-US" w:eastAsia="zh-CN"/>
              </w:rPr>
              <w:t>硫酸雾、氯气、氯化氢、氮氧化物、氨气、氟化物</w:t>
            </w:r>
            <w:r>
              <w:rPr>
                <w:rFonts w:hint="eastAsia" w:ascii="Times New Roman" w:hAnsi="Times New Roman" w:eastAsia="宋体"/>
                <w:color w:val="auto"/>
                <w:sz w:val="24"/>
                <w:szCs w:val="24"/>
                <w:highlight w:val="none"/>
                <w:lang w:val="en-US" w:eastAsia="zh-CN"/>
              </w:rPr>
              <w:t>的排放浓度均满足《半导体行业污染物排放标准》（DB32/3747-2020）表3标准；</w:t>
            </w:r>
            <w:r>
              <w:rPr>
                <w:rFonts w:hint="default" w:ascii="Times New Roman" w:hAnsi="Times New Roman" w:eastAsia="宋体" w:cs="Times New Roman"/>
                <w:color w:val="auto"/>
                <w:sz w:val="24"/>
                <w:highlight w:val="none"/>
                <w:lang w:val="en-US" w:eastAsia="zh-CN"/>
              </w:rPr>
              <w:t>厂界无组织非甲烷总烃</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氯化氢</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硫酸雾</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氟化物</w:t>
            </w:r>
            <w:r>
              <w:rPr>
                <w:rFonts w:hint="eastAsia"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异丙醇浓度符合《半导体行业污染物排放标准》（DB32/3747-2020）标准，</w:t>
            </w:r>
            <w:r>
              <w:rPr>
                <w:rFonts w:hint="eastAsia" w:ascii="Times New Roman" w:hAnsi="Times New Roman" w:eastAsia="宋体" w:cs="Times New Roman"/>
                <w:color w:val="auto"/>
                <w:sz w:val="24"/>
                <w:highlight w:val="none"/>
                <w:lang w:val="en-US" w:eastAsia="zh-CN"/>
              </w:rPr>
              <w:t>厂区内</w:t>
            </w:r>
            <w:r>
              <w:rPr>
                <w:rFonts w:hint="default" w:ascii="Times New Roman" w:hAnsi="Times New Roman" w:eastAsia="宋体" w:cs="Times New Roman"/>
                <w:color w:val="auto"/>
                <w:sz w:val="24"/>
                <w:highlight w:val="none"/>
                <w:lang w:val="en-US" w:eastAsia="zh-CN"/>
              </w:rPr>
              <w:t>生产车间外监控点处非甲烷总烃浓度满足《大气污染物综合排放标准》（DB32/4041-2021）表</w:t>
            </w:r>
            <w:r>
              <w:rPr>
                <w:rFonts w:hint="eastAsia"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lang w:val="en-US" w:eastAsia="zh-CN"/>
              </w:rPr>
              <w:t>标准。</w:t>
            </w:r>
          </w:p>
          <w:p w14:paraId="3B27BDD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color w:val="auto"/>
                <w:sz w:val="24"/>
                <w:highlight w:val="none"/>
                <w:lang w:val="en-US" w:eastAsia="zh-CN"/>
              </w:rPr>
              <w:t>采样期间</w:t>
            </w:r>
            <w:r>
              <w:rPr>
                <w:rFonts w:hint="default" w:ascii="Times New Roman" w:hAnsi="Times New Roman" w:eastAsia="宋体" w:cs="Times New Roman"/>
                <w:color w:val="auto"/>
                <w:sz w:val="24"/>
                <w:highlight w:val="none"/>
              </w:rPr>
              <w:t>气象参数见表</w:t>
            </w:r>
            <w:r>
              <w:rPr>
                <w:rFonts w:hint="default" w:ascii="Times New Roman" w:hAnsi="Times New Roman" w:eastAsia="宋体" w:cs="Times New Roman"/>
                <w:color w:val="auto"/>
                <w:sz w:val="24"/>
                <w:highlight w:val="none"/>
                <w:lang w:val="en-US" w:eastAsia="zh-CN"/>
              </w:rPr>
              <w:t>8-</w:t>
            </w:r>
            <w:r>
              <w:rPr>
                <w:rFonts w:hint="eastAsia"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有</w:t>
            </w:r>
            <w:r>
              <w:rPr>
                <w:rFonts w:hint="default" w:ascii="Times New Roman" w:hAnsi="Times New Roman" w:eastAsia="宋体" w:cs="Times New Roman"/>
                <w:color w:val="auto"/>
                <w:sz w:val="24"/>
                <w:highlight w:val="none"/>
                <w:lang w:val="en-US" w:eastAsia="zh-CN"/>
              </w:rPr>
              <w:t>组织废气</w:t>
            </w:r>
            <w:r>
              <w:rPr>
                <w:rFonts w:hint="default" w:ascii="Times New Roman" w:hAnsi="Times New Roman" w:eastAsia="宋体" w:cs="Times New Roman"/>
                <w:color w:val="auto"/>
                <w:sz w:val="24"/>
                <w:highlight w:val="none"/>
              </w:rPr>
              <w:t>监测数据</w:t>
            </w:r>
            <w:r>
              <w:rPr>
                <w:rFonts w:hint="default" w:ascii="Times New Roman" w:hAnsi="Times New Roman" w:eastAsia="宋体" w:cs="Times New Roman"/>
                <w:color w:val="auto"/>
                <w:sz w:val="24"/>
                <w:highlight w:val="none"/>
                <w:lang w:val="en-US" w:eastAsia="zh-CN"/>
              </w:rPr>
              <w:t>及评价结果</w:t>
            </w:r>
            <w:r>
              <w:rPr>
                <w:rFonts w:hint="default" w:ascii="Times New Roman" w:hAnsi="Times New Roman" w:eastAsia="宋体" w:cs="Times New Roman"/>
                <w:color w:val="auto"/>
                <w:sz w:val="24"/>
                <w:highlight w:val="none"/>
              </w:rPr>
              <w:t>见表</w:t>
            </w:r>
            <w:r>
              <w:rPr>
                <w:rFonts w:hint="default" w:ascii="Times New Roman" w:hAnsi="Times New Roman" w:eastAsia="宋体" w:cs="Times New Roman"/>
                <w:color w:val="auto"/>
                <w:sz w:val="24"/>
                <w:highlight w:val="none"/>
                <w:lang w:val="en-US" w:eastAsia="zh-CN"/>
              </w:rPr>
              <w:t>8</w:t>
            </w:r>
            <w:r>
              <w:rPr>
                <w:rFonts w:hint="eastAsia"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val="en-US" w:eastAsia="zh-CN"/>
              </w:rPr>
              <w:t>厂界无组织废气</w:t>
            </w:r>
            <w:r>
              <w:rPr>
                <w:rFonts w:hint="default" w:ascii="Times New Roman" w:hAnsi="Times New Roman" w:eastAsia="宋体" w:cs="Times New Roman"/>
                <w:color w:val="auto"/>
                <w:sz w:val="24"/>
                <w:highlight w:val="none"/>
              </w:rPr>
              <w:t>监测数据</w:t>
            </w:r>
            <w:r>
              <w:rPr>
                <w:rFonts w:hint="default" w:ascii="Times New Roman" w:hAnsi="Times New Roman" w:eastAsia="宋体" w:cs="Times New Roman"/>
                <w:color w:val="auto"/>
                <w:sz w:val="24"/>
                <w:highlight w:val="none"/>
                <w:lang w:val="en-US" w:eastAsia="zh-CN"/>
              </w:rPr>
              <w:t>及评价结果</w:t>
            </w:r>
            <w:r>
              <w:rPr>
                <w:rFonts w:hint="default" w:ascii="Times New Roman" w:hAnsi="Times New Roman" w:eastAsia="宋体" w:cs="Times New Roman"/>
                <w:color w:val="auto"/>
                <w:sz w:val="24"/>
                <w:highlight w:val="none"/>
              </w:rPr>
              <w:t>见表</w:t>
            </w:r>
            <w:r>
              <w:rPr>
                <w:rFonts w:hint="default" w:ascii="Times New Roman" w:hAnsi="Times New Roman" w:eastAsia="宋体" w:cs="Times New Roman"/>
                <w:color w:val="auto"/>
                <w:sz w:val="24"/>
                <w:highlight w:val="none"/>
                <w:lang w:val="en-US" w:eastAsia="zh-CN"/>
              </w:rPr>
              <w:t>8</w:t>
            </w:r>
            <w:r>
              <w:rPr>
                <w:rFonts w:hint="eastAsia" w:ascii="Times New Roman" w:hAnsi="Times New Roman" w:eastAsia="宋体" w:cs="Times New Roman"/>
                <w:color w:val="auto"/>
                <w:sz w:val="24"/>
                <w:highlight w:val="none"/>
                <w:lang w:val="en-US" w:eastAsia="zh-CN"/>
              </w:rPr>
              <w:t>-5</w:t>
            </w:r>
            <w:r>
              <w:rPr>
                <w:rFonts w:hint="default" w:ascii="Times New Roman" w:hAnsi="Times New Roman" w:eastAsia="宋体" w:cs="Times New Roman"/>
                <w:color w:val="auto"/>
                <w:sz w:val="24"/>
                <w:highlight w:val="none"/>
                <w:lang w:val="en-US" w:eastAsia="zh-CN"/>
              </w:rPr>
              <w:t>，厂区内VOCs无组织排放监测数据及评价结果见表8</w:t>
            </w:r>
            <w:r>
              <w:rPr>
                <w:rFonts w:hint="eastAsia" w:ascii="Times New Roman" w:hAnsi="Times New Roman" w:eastAsia="宋体" w:cs="Times New Roman"/>
                <w:color w:val="auto"/>
                <w:sz w:val="24"/>
                <w:highlight w:val="none"/>
                <w:lang w:val="en-US" w:eastAsia="zh-CN"/>
              </w:rPr>
              <w:t>-6</w:t>
            </w:r>
            <w:r>
              <w:rPr>
                <w:rFonts w:hint="default" w:ascii="Times New Roman" w:hAnsi="Times New Roman" w:eastAsia="宋体" w:cs="Times New Roman"/>
                <w:color w:val="auto"/>
                <w:sz w:val="24"/>
                <w:highlight w:val="none"/>
                <w:lang w:val="en-US" w:eastAsia="zh-CN"/>
              </w:rPr>
              <w:t>。</w:t>
            </w:r>
          </w:p>
          <w:p w14:paraId="37CF9A65">
            <w:pPr>
              <w:keepNext w:val="0"/>
              <w:keepLines w:val="0"/>
              <w:pageBreakBefore w:val="0"/>
              <w:widowControl w:val="0"/>
              <w:kinsoku/>
              <w:wordWrap/>
              <w:overflowPunct/>
              <w:topLinePunct w:val="0"/>
              <w:autoSpaceDE/>
              <w:autoSpaceDN/>
              <w:bidi w:val="0"/>
              <w:adjustRightInd w:val="0"/>
              <w:snapToGrid w:val="0"/>
              <w:spacing w:before="95" w:beforeLines="30" w:line="240" w:lineRule="auto"/>
              <w:jc w:val="center"/>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表8-</w:t>
            </w:r>
            <w:r>
              <w:rPr>
                <w:rFonts w:hint="eastAsia" w:ascii="Times New Roman" w:hAnsi="Times New Roman" w:eastAsia="宋体" w:cs="Times New Roman"/>
                <w:b/>
                <w:bCs/>
                <w:color w:val="auto"/>
                <w:kern w:val="2"/>
                <w:sz w:val="24"/>
                <w:szCs w:val="24"/>
                <w:highlight w:val="none"/>
                <w:lang w:val="en-US" w:eastAsia="zh-CN" w:bidi="ar-SA"/>
              </w:rPr>
              <w:t>3</w:t>
            </w:r>
            <w:r>
              <w:rPr>
                <w:rFonts w:hint="default" w:ascii="Times New Roman" w:hAnsi="Times New Roman" w:eastAsia="宋体" w:cs="Times New Roman"/>
                <w:b/>
                <w:bCs/>
                <w:color w:val="auto"/>
                <w:kern w:val="2"/>
                <w:sz w:val="24"/>
                <w:szCs w:val="24"/>
                <w:highlight w:val="none"/>
                <w:lang w:val="en-US" w:eastAsia="zh-CN" w:bidi="ar-SA"/>
              </w:rPr>
              <w:t xml:space="preserve">  </w:t>
            </w:r>
            <w:r>
              <w:rPr>
                <w:rFonts w:hint="default" w:ascii="Times New Roman" w:hAnsi="Times New Roman" w:eastAsia="宋体" w:cs="Times New Roman"/>
                <w:b/>
                <w:bCs/>
                <w:color w:val="auto"/>
                <w:sz w:val="24"/>
                <w:szCs w:val="24"/>
                <w:highlight w:val="none"/>
                <w:lang w:val="en-US" w:eastAsia="zh-CN"/>
              </w:rPr>
              <w:t>本项目废气监测期间气象参数</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46"/>
              <w:gridCol w:w="1624"/>
              <w:gridCol w:w="1701"/>
              <w:gridCol w:w="1082"/>
              <w:gridCol w:w="1470"/>
              <w:gridCol w:w="1387"/>
              <w:gridCol w:w="814"/>
            </w:tblGrid>
            <w:tr w14:paraId="456EC6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shd w:val="clear" w:color="auto" w:fill="auto"/>
                  <w:noWrap w:val="0"/>
                  <w:vAlign w:val="center"/>
                </w:tcPr>
                <w:p w14:paraId="7044CDF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监测时间</w:t>
                  </w:r>
                </w:p>
              </w:tc>
              <w:tc>
                <w:tcPr>
                  <w:tcW w:w="1624" w:type="dxa"/>
                  <w:tcBorders>
                    <w:bottom w:val="single" w:color="auto" w:sz="12" w:space="0"/>
                  </w:tcBorders>
                  <w:noWrap w:val="0"/>
                  <w:vAlign w:val="center"/>
                </w:tcPr>
                <w:p w14:paraId="7840DDB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气压</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kPa</w:t>
                  </w:r>
                  <w:r>
                    <w:rPr>
                      <w:rFonts w:hint="eastAsia" w:ascii="Times New Roman" w:hAnsi="Times New Roman" w:eastAsia="宋体" w:cs="Times New Roman"/>
                      <w:highlight w:val="none"/>
                      <w:lang w:val="en-US" w:eastAsia="zh-CN"/>
                    </w:rPr>
                    <w:t>）</w:t>
                  </w:r>
                </w:p>
              </w:tc>
              <w:tc>
                <w:tcPr>
                  <w:tcW w:w="1701" w:type="dxa"/>
                  <w:noWrap w:val="0"/>
                  <w:vAlign w:val="center"/>
                </w:tcPr>
                <w:p w14:paraId="1FD5E78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风速</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m/s</w:t>
                  </w:r>
                  <w:r>
                    <w:rPr>
                      <w:rFonts w:hint="eastAsia" w:ascii="Times New Roman" w:hAnsi="Times New Roman" w:eastAsia="宋体" w:cs="Times New Roman"/>
                      <w:highlight w:val="none"/>
                      <w:lang w:val="en-US" w:eastAsia="zh-CN"/>
                    </w:rPr>
                    <w:t>）</w:t>
                  </w:r>
                </w:p>
              </w:tc>
              <w:tc>
                <w:tcPr>
                  <w:tcW w:w="1082" w:type="dxa"/>
                  <w:noWrap w:val="0"/>
                  <w:vAlign w:val="center"/>
                </w:tcPr>
                <w:p w14:paraId="3F19FF7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风向</w:t>
                  </w:r>
                </w:p>
              </w:tc>
              <w:tc>
                <w:tcPr>
                  <w:tcW w:w="1470" w:type="dxa"/>
                  <w:noWrap w:val="0"/>
                  <w:vAlign w:val="center"/>
                </w:tcPr>
                <w:p w14:paraId="3CB08D0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气温</w:t>
                  </w:r>
                  <w:r>
                    <w:rPr>
                      <w:rFonts w:hint="eastAsia" w:ascii="Times New Roman" w:hAnsi="Times New Roman" w:eastAsia="宋体" w:cs="Times New Roman"/>
                      <w:highlight w:val="none"/>
                      <w:lang w:val="en-US" w:eastAsia="zh-CN"/>
                    </w:rPr>
                    <w:t>（</w:t>
                  </w:r>
                  <w:r>
                    <w:rPr>
                      <w:rFonts w:hint="default" w:ascii="Times New Roman" w:hAnsi="Times New Roman" w:eastAsia="宋体" w:cs="Times New Roman"/>
                      <w:highlight w:val="none"/>
                      <w:lang w:val="en-US" w:eastAsia="zh-CN"/>
                    </w:rPr>
                    <w:t>℃</w:t>
                  </w:r>
                  <w:r>
                    <w:rPr>
                      <w:rFonts w:hint="eastAsia" w:ascii="Times New Roman" w:hAnsi="Times New Roman" w:eastAsia="宋体" w:cs="Times New Roman"/>
                      <w:highlight w:val="none"/>
                      <w:lang w:val="en-US" w:eastAsia="zh-CN"/>
                    </w:rPr>
                    <w:t>）</w:t>
                  </w:r>
                </w:p>
              </w:tc>
              <w:tc>
                <w:tcPr>
                  <w:tcW w:w="1387" w:type="dxa"/>
                  <w:noWrap w:val="0"/>
                  <w:vAlign w:val="center"/>
                </w:tcPr>
                <w:p w14:paraId="315BD2D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天气状况</w:t>
                  </w:r>
                </w:p>
              </w:tc>
              <w:tc>
                <w:tcPr>
                  <w:tcW w:w="814" w:type="dxa"/>
                  <w:noWrap w:val="0"/>
                  <w:vAlign w:val="center"/>
                </w:tcPr>
                <w:p w14:paraId="02A1A22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备注</w:t>
                  </w:r>
                </w:p>
              </w:tc>
            </w:tr>
            <w:tr w14:paraId="2E327F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restart"/>
                  <w:tcBorders>
                    <w:top w:val="single" w:color="auto" w:sz="12" w:space="0"/>
                    <w:tl2br w:val="nil"/>
                    <w:tr2bl w:val="nil"/>
                  </w:tcBorders>
                  <w:shd w:val="clear" w:color="auto" w:fill="auto"/>
                  <w:noWrap w:val="0"/>
                  <w:vAlign w:val="center"/>
                </w:tcPr>
                <w:p w14:paraId="6A16CE7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2026年7月6日</w:t>
                  </w:r>
                </w:p>
              </w:tc>
              <w:tc>
                <w:tcPr>
                  <w:tcW w:w="1624" w:type="dxa"/>
                  <w:tcBorders>
                    <w:top w:val="single" w:color="auto" w:sz="12" w:space="0"/>
                    <w:bottom w:val="single" w:color="auto" w:sz="4" w:space="0"/>
                    <w:tl2br w:val="nil"/>
                    <w:tr2bl w:val="nil"/>
                  </w:tcBorders>
                  <w:shd w:val="clear" w:color="auto" w:fill="auto"/>
                  <w:noWrap w:val="0"/>
                  <w:vAlign w:val="center"/>
                </w:tcPr>
                <w:p w14:paraId="229925C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100.6</w:t>
                  </w:r>
                </w:p>
              </w:tc>
              <w:tc>
                <w:tcPr>
                  <w:tcW w:w="1701" w:type="dxa"/>
                  <w:tcBorders>
                    <w:top w:val="single" w:color="auto" w:sz="12" w:space="0"/>
                    <w:bottom w:val="single" w:color="auto" w:sz="4" w:space="0"/>
                    <w:tl2br w:val="nil"/>
                    <w:tr2bl w:val="nil"/>
                  </w:tcBorders>
                  <w:shd w:val="clear" w:color="auto" w:fill="auto"/>
                  <w:noWrap w:val="0"/>
                  <w:vAlign w:val="center"/>
                </w:tcPr>
                <w:p w14:paraId="5461AF1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2.4</w:t>
                  </w:r>
                </w:p>
              </w:tc>
              <w:tc>
                <w:tcPr>
                  <w:tcW w:w="1082" w:type="dxa"/>
                  <w:tcBorders>
                    <w:top w:val="single" w:color="auto" w:sz="12" w:space="0"/>
                    <w:bottom w:val="single" w:color="auto" w:sz="4" w:space="0"/>
                    <w:tl2br w:val="nil"/>
                    <w:tr2bl w:val="nil"/>
                  </w:tcBorders>
                  <w:shd w:val="clear" w:color="auto" w:fill="auto"/>
                  <w:noWrap w:val="0"/>
                  <w:vAlign w:val="center"/>
                </w:tcPr>
                <w:p w14:paraId="660F2FA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op w:val="single" w:color="auto" w:sz="12" w:space="0"/>
                    <w:bottom w:val="single" w:color="auto" w:sz="4" w:space="0"/>
                    <w:tl2br w:val="nil"/>
                    <w:tr2bl w:val="nil"/>
                  </w:tcBorders>
                  <w:shd w:val="clear" w:color="auto" w:fill="auto"/>
                  <w:noWrap w:val="0"/>
                  <w:vAlign w:val="center"/>
                </w:tcPr>
                <w:p w14:paraId="5A26D0C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28.8</w:t>
                  </w:r>
                </w:p>
              </w:tc>
              <w:tc>
                <w:tcPr>
                  <w:tcW w:w="1387" w:type="dxa"/>
                  <w:tcBorders>
                    <w:top w:val="single" w:color="auto" w:sz="12" w:space="0"/>
                    <w:bottom w:val="single" w:color="auto" w:sz="4" w:space="0"/>
                    <w:tl2br w:val="nil"/>
                    <w:tr2bl w:val="nil"/>
                  </w:tcBorders>
                  <w:shd w:val="clear" w:color="auto" w:fill="auto"/>
                  <w:noWrap w:val="0"/>
                  <w:vAlign w:val="center"/>
                </w:tcPr>
                <w:p w14:paraId="747E9D2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阴</w:t>
                  </w:r>
                </w:p>
              </w:tc>
              <w:tc>
                <w:tcPr>
                  <w:tcW w:w="814" w:type="dxa"/>
                  <w:tcBorders>
                    <w:top w:val="single" w:color="auto" w:sz="12" w:space="0"/>
                    <w:bottom w:val="single" w:color="auto" w:sz="4" w:space="0"/>
                    <w:tl2br w:val="nil"/>
                    <w:tr2bl w:val="nil"/>
                  </w:tcBorders>
                  <w:shd w:val="clear" w:color="auto" w:fill="auto"/>
                  <w:noWrap w:val="0"/>
                  <w:vAlign w:val="center"/>
                </w:tcPr>
                <w:p w14:paraId="34EF7E1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r w14:paraId="70A742F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continue"/>
                  <w:tcBorders>
                    <w:tl2br w:val="nil"/>
                    <w:tr2bl w:val="nil"/>
                  </w:tcBorders>
                  <w:shd w:val="clear" w:color="auto" w:fill="auto"/>
                  <w:noWrap w:val="0"/>
                  <w:vAlign w:val="center"/>
                </w:tcPr>
                <w:p w14:paraId="6B3C5C3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highlight w:val="none"/>
                      <w:lang w:val="en-US" w:eastAsia="zh-CN"/>
                    </w:rPr>
                  </w:pPr>
                </w:p>
              </w:tc>
              <w:tc>
                <w:tcPr>
                  <w:tcW w:w="1624" w:type="dxa"/>
                  <w:tcBorders>
                    <w:top w:val="single" w:color="auto" w:sz="4" w:space="0"/>
                    <w:bottom w:val="single" w:color="auto" w:sz="4" w:space="0"/>
                  </w:tcBorders>
                  <w:shd w:val="clear" w:color="auto" w:fill="auto"/>
                  <w:noWrap w:val="0"/>
                  <w:vAlign w:val="center"/>
                </w:tcPr>
                <w:p w14:paraId="326FE97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100.5</w:t>
                  </w:r>
                </w:p>
              </w:tc>
              <w:tc>
                <w:tcPr>
                  <w:tcW w:w="1701" w:type="dxa"/>
                  <w:tcBorders>
                    <w:top w:val="single" w:color="auto" w:sz="4" w:space="0"/>
                    <w:bottom w:val="single" w:color="auto" w:sz="4" w:space="0"/>
                  </w:tcBorders>
                  <w:shd w:val="clear" w:color="auto" w:fill="auto"/>
                  <w:noWrap w:val="0"/>
                  <w:vAlign w:val="center"/>
                </w:tcPr>
                <w:p w14:paraId="5E3F4CB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2.5</w:t>
                  </w:r>
                </w:p>
              </w:tc>
              <w:tc>
                <w:tcPr>
                  <w:tcW w:w="1082" w:type="dxa"/>
                  <w:tcBorders>
                    <w:top w:val="single" w:color="auto" w:sz="4" w:space="0"/>
                    <w:bottom w:val="single" w:color="auto" w:sz="4" w:space="0"/>
                  </w:tcBorders>
                  <w:shd w:val="clear" w:color="auto" w:fill="auto"/>
                  <w:noWrap w:val="0"/>
                  <w:vAlign w:val="center"/>
                </w:tcPr>
                <w:p w14:paraId="56A47E0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op w:val="single" w:color="auto" w:sz="4" w:space="0"/>
                    <w:bottom w:val="single" w:color="auto" w:sz="4" w:space="0"/>
                  </w:tcBorders>
                  <w:shd w:val="clear" w:color="auto" w:fill="auto"/>
                  <w:noWrap w:val="0"/>
                  <w:vAlign w:val="center"/>
                </w:tcPr>
                <w:p w14:paraId="6ED68F4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30.4</w:t>
                  </w:r>
                </w:p>
              </w:tc>
              <w:tc>
                <w:tcPr>
                  <w:tcW w:w="1387" w:type="dxa"/>
                  <w:tcBorders>
                    <w:top w:val="single" w:color="auto" w:sz="4" w:space="0"/>
                    <w:bottom w:val="single" w:color="auto" w:sz="4" w:space="0"/>
                  </w:tcBorders>
                  <w:shd w:val="clear" w:color="auto" w:fill="auto"/>
                  <w:noWrap w:val="0"/>
                  <w:vAlign w:val="center"/>
                </w:tcPr>
                <w:p w14:paraId="7CABF21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阴</w:t>
                  </w:r>
                </w:p>
              </w:tc>
              <w:tc>
                <w:tcPr>
                  <w:tcW w:w="814" w:type="dxa"/>
                  <w:tcBorders>
                    <w:top w:val="single" w:color="auto" w:sz="4" w:space="0"/>
                    <w:bottom w:val="single" w:color="auto" w:sz="4" w:space="0"/>
                  </w:tcBorders>
                  <w:shd w:val="clear" w:color="auto" w:fill="auto"/>
                  <w:noWrap w:val="0"/>
                  <w:vAlign w:val="center"/>
                </w:tcPr>
                <w:p w14:paraId="1869C81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r w14:paraId="4658B5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continue"/>
                  <w:tcBorders>
                    <w:tl2br w:val="nil"/>
                    <w:tr2bl w:val="nil"/>
                  </w:tcBorders>
                  <w:shd w:val="clear" w:color="auto" w:fill="auto"/>
                  <w:noWrap w:val="0"/>
                  <w:vAlign w:val="center"/>
                </w:tcPr>
                <w:p w14:paraId="4AAF3BD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p>
              </w:tc>
              <w:tc>
                <w:tcPr>
                  <w:tcW w:w="1624" w:type="dxa"/>
                  <w:tcBorders>
                    <w:top w:val="single" w:color="auto" w:sz="4" w:space="0"/>
                    <w:bottom w:val="single" w:color="auto" w:sz="4" w:space="0"/>
                  </w:tcBorders>
                  <w:shd w:val="clear" w:color="auto" w:fill="auto"/>
                  <w:noWrap w:val="0"/>
                  <w:vAlign w:val="center"/>
                </w:tcPr>
                <w:p w14:paraId="2E52915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100.5</w:t>
                  </w:r>
                </w:p>
              </w:tc>
              <w:tc>
                <w:tcPr>
                  <w:tcW w:w="1701" w:type="dxa"/>
                  <w:tcBorders>
                    <w:top w:val="single" w:color="auto" w:sz="4" w:space="0"/>
                    <w:bottom w:val="single" w:color="auto" w:sz="4" w:space="0"/>
                  </w:tcBorders>
                  <w:shd w:val="clear" w:color="auto" w:fill="auto"/>
                  <w:noWrap w:val="0"/>
                  <w:vAlign w:val="center"/>
                </w:tcPr>
                <w:p w14:paraId="194AB36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2.5</w:t>
                  </w:r>
                </w:p>
              </w:tc>
              <w:tc>
                <w:tcPr>
                  <w:tcW w:w="1082" w:type="dxa"/>
                  <w:tcBorders>
                    <w:top w:val="single" w:color="auto" w:sz="4" w:space="0"/>
                    <w:bottom w:val="single" w:color="auto" w:sz="4" w:space="0"/>
                  </w:tcBorders>
                  <w:shd w:val="clear" w:color="auto" w:fill="auto"/>
                  <w:noWrap w:val="0"/>
                  <w:vAlign w:val="center"/>
                </w:tcPr>
                <w:p w14:paraId="02A294E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op w:val="single" w:color="auto" w:sz="4" w:space="0"/>
                    <w:bottom w:val="single" w:color="auto" w:sz="4" w:space="0"/>
                  </w:tcBorders>
                  <w:shd w:val="clear" w:color="auto" w:fill="auto"/>
                  <w:noWrap w:val="0"/>
                  <w:vAlign w:val="center"/>
                </w:tcPr>
                <w:p w14:paraId="230D94E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30.0</w:t>
                  </w:r>
                </w:p>
              </w:tc>
              <w:tc>
                <w:tcPr>
                  <w:tcW w:w="1387" w:type="dxa"/>
                  <w:tcBorders>
                    <w:top w:val="single" w:color="auto" w:sz="4" w:space="0"/>
                    <w:bottom w:val="single" w:color="auto" w:sz="4" w:space="0"/>
                  </w:tcBorders>
                  <w:shd w:val="clear" w:color="auto" w:fill="auto"/>
                  <w:noWrap w:val="0"/>
                  <w:vAlign w:val="center"/>
                </w:tcPr>
                <w:p w14:paraId="54833BC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阴</w:t>
                  </w:r>
                </w:p>
              </w:tc>
              <w:tc>
                <w:tcPr>
                  <w:tcW w:w="814" w:type="dxa"/>
                  <w:tcBorders>
                    <w:top w:val="single" w:color="auto" w:sz="4" w:space="0"/>
                    <w:bottom w:val="single" w:color="auto" w:sz="4" w:space="0"/>
                  </w:tcBorders>
                  <w:shd w:val="clear" w:color="auto" w:fill="auto"/>
                  <w:noWrap w:val="0"/>
                  <w:vAlign w:val="center"/>
                </w:tcPr>
                <w:p w14:paraId="53DBDE3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r w14:paraId="3EB47F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restart"/>
                  <w:tcBorders>
                    <w:tl2br w:val="nil"/>
                    <w:tr2bl w:val="nil"/>
                  </w:tcBorders>
                  <w:shd w:val="clear" w:color="auto" w:fill="auto"/>
                  <w:noWrap w:val="0"/>
                  <w:vAlign w:val="center"/>
                </w:tcPr>
                <w:p w14:paraId="1E8AE99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2026年7月7日</w:t>
                  </w:r>
                </w:p>
              </w:tc>
              <w:tc>
                <w:tcPr>
                  <w:tcW w:w="1624" w:type="dxa"/>
                  <w:tcBorders>
                    <w:tl2br w:val="nil"/>
                    <w:tr2bl w:val="nil"/>
                  </w:tcBorders>
                  <w:shd w:val="clear" w:color="auto" w:fill="auto"/>
                  <w:noWrap w:val="0"/>
                  <w:vAlign w:val="center"/>
                </w:tcPr>
                <w:p w14:paraId="7565294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100.2</w:t>
                  </w:r>
                </w:p>
              </w:tc>
              <w:tc>
                <w:tcPr>
                  <w:tcW w:w="1701" w:type="dxa"/>
                  <w:tcBorders>
                    <w:tl2br w:val="nil"/>
                    <w:tr2bl w:val="nil"/>
                  </w:tcBorders>
                  <w:shd w:val="clear" w:color="auto" w:fill="auto"/>
                  <w:noWrap w:val="0"/>
                  <w:vAlign w:val="center"/>
                </w:tcPr>
                <w:p w14:paraId="1A06F2A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2.3</w:t>
                  </w:r>
                </w:p>
              </w:tc>
              <w:tc>
                <w:tcPr>
                  <w:tcW w:w="1082" w:type="dxa"/>
                  <w:tcBorders>
                    <w:tl2br w:val="nil"/>
                    <w:tr2bl w:val="nil"/>
                  </w:tcBorders>
                  <w:shd w:val="clear" w:color="auto" w:fill="auto"/>
                  <w:noWrap w:val="0"/>
                  <w:vAlign w:val="center"/>
                </w:tcPr>
                <w:p w14:paraId="36E4912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l2br w:val="nil"/>
                    <w:tr2bl w:val="nil"/>
                  </w:tcBorders>
                  <w:shd w:val="clear" w:color="auto" w:fill="auto"/>
                  <w:noWrap w:val="0"/>
                  <w:vAlign w:val="center"/>
                </w:tcPr>
                <w:p w14:paraId="08A1097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31.9</w:t>
                  </w:r>
                </w:p>
              </w:tc>
              <w:tc>
                <w:tcPr>
                  <w:tcW w:w="1387" w:type="dxa"/>
                  <w:tcBorders>
                    <w:tl2br w:val="nil"/>
                    <w:tr2bl w:val="nil"/>
                  </w:tcBorders>
                  <w:shd w:val="clear" w:color="auto" w:fill="auto"/>
                  <w:noWrap w:val="0"/>
                  <w:vAlign w:val="center"/>
                </w:tcPr>
                <w:p w14:paraId="4DFB3BD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多云</w:t>
                  </w:r>
                </w:p>
              </w:tc>
              <w:tc>
                <w:tcPr>
                  <w:tcW w:w="814" w:type="dxa"/>
                  <w:tcBorders>
                    <w:tl2br w:val="nil"/>
                    <w:tr2bl w:val="nil"/>
                  </w:tcBorders>
                  <w:noWrap w:val="0"/>
                  <w:vAlign w:val="center"/>
                </w:tcPr>
                <w:p w14:paraId="450D072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r w14:paraId="3E4B61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continue"/>
                  <w:tcBorders>
                    <w:tl2br w:val="nil"/>
                    <w:tr2bl w:val="nil"/>
                  </w:tcBorders>
                  <w:shd w:val="clear" w:color="auto" w:fill="auto"/>
                  <w:noWrap w:val="0"/>
                  <w:vAlign w:val="center"/>
                </w:tcPr>
                <w:p w14:paraId="620680D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p>
              </w:tc>
              <w:tc>
                <w:tcPr>
                  <w:tcW w:w="1624" w:type="dxa"/>
                  <w:tcBorders>
                    <w:tl2br w:val="nil"/>
                    <w:tr2bl w:val="nil"/>
                  </w:tcBorders>
                  <w:shd w:val="clear" w:color="auto" w:fill="auto"/>
                  <w:noWrap w:val="0"/>
                  <w:vAlign w:val="center"/>
                </w:tcPr>
                <w:p w14:paraId="7F0AFEC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100.1</w:t>
                  </w:r>
                </w:p>
              </w:tc>
              <w:tc>
                <w:tcPr>
                  <w:tcW w:w="1701" w:type="dxa"/>
                  <w:tcBorders>
                    <w:tl2br w:val="nil"/>
                    <w:tr2bl w:val="nil"/>
                  </w:tcBorders>
                  <w:shd w:val="clear" w:color="auto" w:fill="auto"/>
                  <w:noWrap w:val="0"/>
                  <w:vAlign w:val="center"/>
                </w:tcPr>
                <w:p w14:paraId="1BC4FB3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2.4</w:t>
                  </w:r>
                </w:p>
              </w:tc>
              <w:tc>
                <w:tcPr>
                  <w:tcW w:w="1082" w:type="dxa"/>
                  <w:tcBorders>
                    <w:tl2br w:val="nil"/>
                    <w:tr2bl w:val="nil"/>
                  </w:tcBorders>
                  <w:shd w:val="clear" w:color="auto" w:fill="auto"/>
                  <w:noWrap w:val="0"/>
                  <w:vAlign w:val="center"/>
                </w:tcPr>
                <w:p w14:paraId="257E055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l2br w:val="nil"/>
                    <w:tr2bl w:val="nil"/>
                  </w:tcBorders>
                  <w:shd w:val="clear" w:color="auto" w:fill="auto"/>
                  <w:noWrap w:val="0"/>
                  <w:vAlign w:val="center"/>
                </w:tcPr>
                <w:p w14:paraId="5F45CA4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34.5</w:t>
                  </w:r>
                </w:p>
              </w:tc>
              <w:tc>
                <w:tcPr>
                  <w:tcW w:w="1387" w:type="dxa"/>
                  <w:tcBorders>
                    <w:tl2br w:val="nil"/>
                    <w:tr2bl w:val="nil"/>
                  </w:tcBorders>
                  <w:shd w:val="clear" w:color="auto" w:fill="auto"/>
                  <w:noWrap w:val="0"/>
                  <w:vAlign w:val="center"/>
                </w:tcPr>
                <w:p w14:paraId="58ECC46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多云</w:t>
                  </w:r>
                </w:p>
              </w:tc>
              <w:tc>
                <w:tcPr>
                  <w:tcW w:w="814" w:type="dxa"/>
                  <w:tcBorders>
                    <w:tl2br w:val="nil"/>
                    <w:tr2bl w:val="nil"/>
                  </w:tcBorders>
                  <w:noWrap w:val="0"/>
                  <w:vAlign w:val="center"/>
                </w:tcPr>
                <w:p w14:paraId="24AE4D1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r w14:paraId="5D621A3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446" w:type="dxa"/>
                  <w:vMerge w:val="continue"/>
                  <w:tcBorders>
                    <w:tl2br w:val="nil"/>
                    <w:tr2bl w:val="nil"/>
                  </w:tcBorders>
                  <w:shd w:val="clear" w:color="auto" w:fill="auto"/>
                  <w:noWrap w:val="0"/>
                  <w:vAlign w:val="center"/>
                </w:tcPr>
                <w:p w14:paraId="153751D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p>
              </w:tc>
              <w:tc>
                <w:tcPr>
                  <w:tcW w:w="1624" w:type="dxa"/>
                  <w:tcBorders>
                    <w:tl2br w:val="nil"/>
                    <w:tr2bl w:val="nil"/>
                  </w:tcBorders>
                  <w:shd w:val="clear" w:color="auto" w:fill="auto"/>
                  <w:noWrap w:val="0"/>
                  <w:vAlign w:val="center"/>
                </w:tcPr>
                <w:p w14:paraId="1E9C6D2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100.0</w:t>
                  </w:r>
                </w:p>
              </w:tc>
              <w:tc>
                <w:tcPr>
                  <w:tcW w:w="1701" w:type="dxa"/>
                  <w:tcBorders>
                    <w:tl2br w:val="nil"/>
                    <w:tr2bl w:val="nil"/>
                  </w:tcBorders>
                  <w:shd w:val="clear" w:color="auto" w:fill="auto"/>
                  <w:noWrap w:val="0"/>
                  <w:vAlign w:val="center"/>
                </w:tcPr>
                <w:p w14:paraId="2AD50BD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2.4</w:t>
                  </w:r>
                </w:p>
              </w:tc>
              <w:tc>
                <w:tcPr>
                  <w:tcW w:w="1082" w:type="dxa"/>
                  <w:tcBorders>
                    <w:tl2br w:val="nil"/>
                    <w:tr2bl w:val="nil"/>
                  </w:tcBorders>
                  <w:shd w:val="clear" w:color="auto" w:fill="auto"/>
                  <w:noWrap w:val="0"/>
                  <w:vAlign w:val="center"/>
                </w:tcPr>
                <w:p w14:paraId="671AE9D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南风</w:t>
                  </w:r>
                </w:p>
              </w:tc>
              <w:tc>
                <w:tcPr>
                  <w:tcW w:w="1470" w:type="dxa"/>
                  <w:tcBorders>
                    <w:tl2br w:val="nil"/>
                    <w:tr2bl w:val="nil"/>
                  </w:tcBorders>
                  <w:shd w:val="clear" w:color="auto" w:fill="auto"/>
                  <w:noWrap w:val="0"/>
                  <w:vAlign w:val="center"/>
                </w:tcPr>
                <w:p w14:paraId="2502C91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35.4</w:t>
                  </w:r>
                </w:p>
              </w:tc>
              <w:tc>
                <w:tcPr>
                  <w:tcW w:w="1387" w:type="dxa"/>
                  <w:tcBorders>
                    <w:tl2br w:val="nil"/>
                    <w:tr2bl w:val="nil"/>
                  </w:tcBorders>
                  <w:shd w:val="clear" w:color="auto" w:fill="auto"/>
                  <w:noWrap w:val="0"/>
                  <w:vAlign w:val="center"/>
                </w:tcPr>
                <w:p w14:paraId="4E40015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多云</w:t>
                  </w:r>
                </w:p>
              </w:tc>
              <w:tc>
                <w:tcPr>
                  <w:tcW w:w="814" w:type="dxa"/>
                  <w:tcBorders>
                    <w:tl2br w:val="nil"/>
                    <w:tr2bl w:val="nil"/>
                  </w:tcBorders>
                  <w:noWrap w:val="0"/>
                  <w:vAlign w:val="center"/>
                </w:tcPr>
                <w:p w14:paraId="1308D23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w:t>
                  </w:r>
                </w:p>
              </w:tc>
            </w:tr>
          </w:tbl>
          <w:p w14:paraId="29201B36">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表</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8-4 </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有组织废气</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监测结果</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（mg/m</w:t>
            </w:r>
            <w:r>
              <w:rPr>
                <w:rFonts w:hint="eastAsia" w:ascii="Times New Roman" w:hAnsi="Times New Roman" w:eastAsia="宋体" w:cs="Times New Roman"/>
                <w:b/>
                <w:bCs/>
                <w:color w:val="000000" w:themeColor="text1"/>
                <w:sz w:val="24"/>
                <w:szCs w:val="24"/>
                <w:highlight w:val="none"/>
                <w:vertAlign w:val="superscript"/>
                <w:lang w:val="en-US" w:eastAsia="zh-CN"/>
                <w14:textFill>
                  <w14:solidFill>
                    <w14:schemeClr w14:val="tx1"/>
                  </w14:solidFill>
                </w14:textFill>
              </w:rPr>
              <w:t>3</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w:t>
            </w:r>
          </w:p>
          <w:tbl>
            <w:tblPr>
              <w:tblStyle w:val="20"/>
              <w:tblW w:w="9524"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0" w:type="dxa"/>
                <w:bottom w:w="0" w:type="dxa"/>
                <w:right w:w="0" w:type="dxa"/>
              </w:tblCellMar>
            </w:tblPr>
            <w:tblGrid>
              <w:gridCol w:w="3116"/>
              <w:gridCol w:w="884"/>
              <w:gridCol w:w="884"/>
              <w:gridCol w:w="884"/>
              <w:gridCol w:w="884"/>
              <w:gridCol w:w="884"/>
              <w:gridCol w:w="885"/>
              <w:gridCol w:w="572"/>
              <w:gridCol w:w="531"/>
            </w:tblGrid>
            <w:tr w14:paraId="77A3EA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2321F7A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监测点位</w:t>
                  </w:r>
                </w:p>
              </w:tc>
              <w:tc>
                <w:tcPr>
                  <w:tcW w:w="1768" w:type="dxa"/>
                  <w:gridSpan w:val="2"/>
                  <w:tcBorders>
                    <w:tl2br w:val="nil"/>
                    <w:tr2bl w:val="nil"/>
                  </w:tcBorders>
                  <w:shd w:val="clear" w:color="auto" w:fill="auto"/>
                  <w:noWrap w:val="0"/>
                  <w:vAlign w:val="center"/>
                </w:tcPr>
                <w:p w14:paraId="7651D00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Q</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出口</w:t>
                  </w:r>
                </w:p>
              </w:tc>
              <w:tc>
                <w:tcPr>
                  <w:tcW w:w="1768" w:type="dxa"/>
                  <w:gridSpan w:val="2"/>
                  <w:tcBorders>
                    <w:tl2br w:val="nil"/>
                    <w:tr2bl w:val="nil"/>
                  </w:tcBorders>
                  <w:shd w:val="clear" w:color="auto" w:fill="auto"/>
                  <w:noWrap w:val="0"/>
                  <w:vAlign w:val="center"/>
                </w:tcPr>
                <w:p w14:paraId="7035253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排气筒高度</w:t>
                  </w:r>
                </w:p>
              </w:tc>
              <w:tc>
                <w:tcPr>
                  <w:tcW w:w="1769" w:type="dxa"/>
                  <w:gridSpan w:val="2"/>
                  <w:tcBorders>
                    <w:tl2br w:val="nil"/>
                    <w:tr2bl w:val="nil"/>
                  </w:tcBorders>
                  <w:shd w:val="clear" w:color="auto" w:fill="auto"/>
                  <w:noWrap w:val="0"/>
                  <w:vAlign w:val="center"/>
                </w:tcPr>
                <w:p w14:paraId="0E7F569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15m</w:t>
                  </w:r>
                </w:p>
              </w:tc>
              <w:tc>
                <w:tcPr>
                  <w:tcW w:w="572" w:type="dxa"/>
                  <w:vMerge w:val="restart"/>
                  <w:tcBorders>
                    <w:tl2br w:val="nil"/>
                    <w:tr2bl w:val="nil"/>
                  </w:tcBorders>
                  <w:shd w:val="clear" w:color="auto" w:fill="auto"/>
                  <w:noWrap w:val="0"/>
                  <w:vAlign w:val="center"/>
                </w:tcPr>
                <w:p w14:paraId="41C595D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执行标准</w:t>
                  </w:r>
                </w:p>
              </w:tc>
              <w:tc>
                <w:tcPr>
                  <w:tcW w:w="531" w:type="dxa"/>
                  <w:vMerge w:val="restart"/>
                  <w:tcBorders>
                    <w:tl2br w:val="nil"/>
                    <w:tr2bl w:val="nil"/>
                  </w:tcBorders>
                  <w:shd w:val="clear" w:color="auto" w:fill="auto"/>
                  <w:noWrap w:val="0"/>
                  <w:vAlign w:val="center"/>
                </w:tcPr>
                <w:p w14:paraId="5A46EB6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评价结果</w:t>
                  </w:r>
                </w:p>
              </w:tc>
            </w:tr>
            <w:tr w14:paraId="068D2BF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3D2E6FC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处理设施</w:t>
                  </w:r>
                  <w:r>
                    <w:rPr>
                      <w:rFonts w:hint="default" w:ascii="Times New Roman" w:hAnsi="Times New Roman" w:eastAsia="宋体" w:cs="Times New Roman"/>
                      <w:color w:val="auto"/>
                      <w:sz w:val="21"/>
                      <w:szCs w:val="21"/>
                      <w:highlight w:val="none"/>
                      <w:lang w:val="en-US" w:eastAsia="zh-CN"/>
                    </w:rPr>
                    <w:t>/方式</w:t>
                  </w:r>
                </w:p>
              </w:tc>
              <w:tc>
                <w:tcPr>
                  <w:tcW w:w="1768" w:type="dxa"/>
                  <w:gridSpan w:val="2"/>
                  <w:tcBorders>
                    <w:tl2br w:val="nil"/>
                    <w:tr2bl w:val="nil"/>
                  </w:tcBorders>
                  <w:noWrap w:val="0"/>
                  <w:vAlign w:val="center"/>
                </w:tcPr>
                <w:p w14:paraId="78585DC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燃烧装置</w:t>
                  </w:r>
                </w:p>
              </w:tc>
              <w:tc>
                <w:tcPr>
                  <w:tcW w:w="1768" w:type="dxa"/>
                  <w:gridSpan w:val="2"/>
                  <w:tcBorders>
                    <w:tl2br w:val="nil"/>
                    <w:tr2bl w:val="nil"/>
                  </w:tcBorders>
                  <w:noWrap w:val="0"/>
                  <w:vAlign w:val="center"/>
                </w:tcPr>
                <w:p w14:paraId="4B49834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rPr>
                    <w:t>烟道截面积</w:t>
                  </w:r>
                </w:p>
              </w:tc>
              <w:tc>
                <w:tcPr>
                  <w:tcW w:w="1769" w:type="dxa"/>
                  <w:gridSpan w:val="2"/>
                  <w:tcBorders>
                    <w:tl2br w:val="nil"/>
                    <w:tr2bl w:val="nil"/>
                  </w:tcBorders>
                  <w:noWrap w:val="0"/>
                  <w:vAlign w:val="center"/>
                </w:tcPr>
                <w:p w14:paraId="49E6577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lang w:val="en-US" w:eastAsia="zh-CN"/>
                    </w:rPr>
                    <w:t>2.5447</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p>
              </w:tc>
              <w:tc>
                <w:tcPr>
                  <w:tcW w:w="572" w:type="dxa"/>
                  <w:vMerge w:val="continue"/>
                  <w:tcBorders>
                    <w:tl2br w:val="nil"/>
                    <w:tr2bl w:val="nil"/>
                  </w:tcBorders>
                  <w:noWrap w:val="0"/>
                  <w:vAlign w:val="center"/>
                </w:tcPr>
                <w:p w14:paraId="21C9CC7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2FE52BD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2168774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788CB34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采样日期</w:t>
                  </w:r>
                </w:p>
              </w:tc>
              <w:tc>
                <w:tcPr>
                  <w:tcW w:w="2652" w:type="dxa"/>
                  <w:gridSpan w:val="3"/>
                  <w:tcBorders>
                    <w:tl2br w:val="nil"/>
                    <w:tr2bl w:val="nil"/>
                  </w:tcBorders>
                  <w:shd w:val="clear" w:color="auto" w:fill="auto"/>
                  <w:noWrap w:val="0"/>
                  <w:vAlign w:val="center"/>
                </w:tcPr>
                <w:p w14:paraId="3BD65D1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2026.7.6</w:t>
                  </w:r>
                </w:p>
              </w:tc>
              <w:tc>
                <w:tcPr>
                  <w:tcW w:w="2653" w:type="dxa"/>
                  <w:gridSpan w:val="3"/>
                  <w:tcBorders>
                    <w:tl2br w:val="nil"/>
                    <w:tr2bl w:val="nil"/>
                  </w:tcBorders>
                  <w:noWrap w:val="0"/>
                  <w:vAlign w:val="center"/>
                </w:tcPr>
                <w:p w14:paraId="122D028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kern w:val="2"/>
                      <w:sz w:val="21"/>
                      <w:szCs w:val="21"/>
                      <w:highlight w:val="none"/>
                      <w:lang w:val="en-US" w:eastAsia="zh-CN" w:bidi="ar-SA"/>
                    </w:rPr>
                    <w:t>2026.7.7</w:t>
                  </w:r>
                </w:p>
              </w:tc>
              <w:tc>
                <w:tcPr>
                  <w:tcW w:w="572" w:type="dxa"/>
                  <w:vMerge w:val="continue"/>
                  <w:tcBorders>
                    <w:tl2br w:val="nil"/>
                    <w:tr2bl w:val="nil"/>
                  </w:tcBorders>
                  <w:noWrap w:val="0"/>
                  <w:vAlign w:val="center"/>
                </w:tcPr>
                <w:p w14:paraId="63E60CE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53F2CBA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4E9AD6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7838831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检测项目</w:t>
                  </w:r>
                </w:p>
              </w:tc>
              <w:tc>
                <w:tcPr>
                  <w:tcW w:w="884" w:type="dxa"/>
                  <w:tcBorders>
                    <w:tl2br w:val="nil"/>
                    <w:tr2bl w:val="nil"/>
                  </w:tcBorders>
                  <w:noWrap w:val="0"/>
                  <w:vAlign w:val="center"/>
                </w:tcPr>
                <w:p w14:paraId="7B4054D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noWrap w:val="0"/>
                  <w:vAlign w:val="center"/>
                </w:tcPr>
                <w:p w14:paraId="2EFD992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lang w:eastAsia="zh-CN"/>
                    </w:rPr>
                    <w:t>第二次</w:t>
                  </w:r>
                </w:p>
              </w:tc>
              <w:tc>
                <w:tcPr>
                  <w:tcW w:w="884" w:type="dxa"/>
                  <w:tcBorders>
                    <w:tl2br w:val="nil"/>
                    <w:tr2bl w:val="nil"/>
                  </w:tcBorders>
                  <w:noWrap w:val="0"/>
                  <w:vAlign w:val="center"/>
                </w:tcPr>
                <w:p w14:paraId="47D2B5E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第三次</w:t>
                  </w:r>
                </w:p>
              </w:tc>
              <w:tc>
                <w:tcPr>
                  <w:tcW w:w="884" w:type="dxa"/>
                  <w:tcBorders>
                    <w:tl2br w:val="nil"/>
                    <w:tr2bl w:val="nil"/>
                  </w:tcBorders>
                  <w:shd w:val="clear" w:color="auto" w:fill="auto"/>
                  <w:noWrap w:val="0"/>
                  <w:vAlign w:val="center"/>
                </w:tcPr>
                <w:p w14:paraId="50B47F0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3305BE9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5" w:type="dxa"/>
                  <w:tcBorders>
                    <w:tl2br w:val="nil"/>
                    <w:tr2bl w:val="nil"/>
                  </w:tcBorders>
                  <w:shd w:val="clear" w:color="auto" w:fill="auto"/>
                  <w:noWrap w:val="0"/>
                  <w:vAlign w:val="center"/>
                </w:tcPr>
                <w:p w14:paraId="4A79D3F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572" w:type="dxa"/>
                  <w:vMerge w:val="continue"/>
                  <w:tcBorders>
                    <w:tl2br w:val="nil"/>
                    <w:tr2bl w:val="nil"/>
                  </w:tcBorders>
                  <w:noWrap w:val="0"/>
                  <w:vAlign w:val="center"/>
                </w:tcPr>
                <w:p w14:paraId="06BEF03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c>
                <w:tcPr>
                  <w:tcW w:w="531" w:type="dxa"/>
                  <w:vMerge w:val="continue"/>
                  <w:tcBorders>
                    <w:tl2br w:val="nil"/>
                    <w:tr2bl w:val="nil"/>
                  </w:tcBorders>
                  <w:noWrap w:val="0"/>
                  <w:vAlign w:val="center"/>
                </w:tcPr>
                <w:p w14:paraId="3B7DB67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r>
            <w:tr w14:paraId="3C8D055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0B9C515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标干流量（</w:t>
                  </w:r>
                  <w:r>
                    <w:rPr>
                      <w:rFonts w:hint="default" w:ascii="Times New Roman" w:hAnsi="Times New Roman" w:eastAsia="宋体" w:cs="Times New Roman"/>
                      <w:color w:val="auto"/>
                      <w:sz w:val="21"/>
                      <w:szCs w:val="21"/>
                      <w:highlight w:val="none"/>
                      <w:lang w:val="en-US" w:eastAsia="zh-CN"/>
                    </w:rPr>
                    <w:t>N</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noWrap w:val="0"/>
                  <w:vAlign w:val="center"/>
                </w:tcPr>
                <w:p w14:paraId="4CCFF93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64565</w:t>
                  </w:r>
                </w:p>
              </w:tc>
              <w:tc>
                <w:tcPr>
                  <w:tcW w:w="884" w:type="dxa"/>
                  <w:tcBorders>
                    <w:tl2br w:val="nil"/>
                    <w:tr2bl w:val="nil"/>
                  </w:tcBorders>
                  <w:noWrap w:val="0"/>
                  <w:vAlign w:val="center"/>
                </w:tcPr>
                <w:p w14:paraId="1DCA418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63743</w:t>
                  </w:r>
                </w:p>
              </w:tc>
              <w:tc>
                <w:tcPr>
                  <w:tcW w:w="884" w:type="dxa"/>
                  <w:tcBorders>
                    <w:tl2br w:val="nil"/>
                    <w:tr2bl w:val="nil"/>
                  </w:tcBorders>
                  <w:noWrap w:val="0"/>
                  <w:vAlign w:val="center"/>
                </w:tcPr>
                <w:p w14:paraId="19FB273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65524</w:t>
                  </w:r>
                </w:p>
              </w:tc>
              <w:tc>
                <w:tcPr>
                  <w:tcW w:w="884" w:type="dxa"/>
                  <w:tcBorders>
                    <w:tl2br w:val="nil"/>
                    <w:tr2bl w:val="nil"/>
                  </w:tcBorders>
                  <w:shd w:val="clear" w:color="auto" w:fill="auto"/>
                  <w:noWrap w:val="0"/>
                  <w:vAlign w:val="center"/>
                </w:tcPr>
                <w:p w14:paraId="0E480087">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65296</w:t>
                  </w:r>
                </w:p>
              </w:tc>
              <w:tc>
                <w:tcPr>
                  <w:tcW w:w="884" w:type="dxa"/>
                  <w:tcBorders>
                    <w:tl2br w:val="nil"/>
                    <w:tr2bl w:val="nil"/>
                  </w:tcBorders>
                  <w:shd w:val="clear" w:color="auto" w:fill="auto"/>
                  <w:noWrap w:val="0"/>
                  <w:vAlign w:val="center"/>
                </w:tcPr>
                <w:p w14:paraId="742B6CE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64337</w:t>
                  </w:r>
                </w:p>
              </w:tc>
              <w:tc>
                <w:tcPr>
                  <w:tcW w:w="885" w:type="dxa"/>
                  <w:tcBorders>
                    <w:tl2br w:val="nil"/>
                    <w:tr2bl w:val="nil"/>
                  </w:tcBorders>
                  <w:shd w:val="clear" w:color="auto" w:fill="auto"/>
                  <w:noWrap w:val="0"/>
                  <w:vAlign w:val="center"/>
                </w:tcPr>
                <w:p w14:paraId="62A8FB9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62840</w:t>
                  </w:r>
                </w:p>
              </w:tc>
              <w:tc>
                <w:tcPr>
                  <w:tcW w:w="572" w:type="dxa"/>
                  <w:tcBorders>
                    <w:tl2br w:val="nil"/>
                    <w:tr2bl w:val="nil"/>
                  </w:tcBorders>
                  <w:noWrap w:val="0"/>
                  <w:vAlign w:val="center"/>
                </w:tcPr>
                <w:p w14:paraId="63C9398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531" w:type="dxa"/>
                  <w:tcBorders>
                    <w:tl2br w:val="nil"/>
                    <w:tr2bl w:val="nil"/>
                  </w:tcBorders>
                  <w:noWrap w:val="0"/>
                  <w:vAlign w:val="center"/>
                </w:tcPr>
                <w:p w14:paraId="05D7666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w:t>
                  </w:r>
                </w:p>
              </w:tc>
            </w:tr>
            <w:tr w14:paraId="28F94A6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0D86F4A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氨气</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noWrap w:val="0"/>
                  <w:vAlign w:val="center"/>
                </w:tcPr>
                <w:p w14:paraId="3BB029E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0.63</w:t>
                  </w:r>
                </w:p>
              </w:tc>
              <w:tc>
                <w:tcPr>
                  <w:tcW w:w="884" w:type="dxa"/>
                  <w:tcBorders>
                    <w:tl2br w:val="nil"/>
                    <w:tr2bl w:val="nil"/>
                  </w:tcBorders>
                  <w:noWrap w:val="0"/>
                  <w:vAlign w:val="center"/>
                </w:tcPr>
                <w:p w14:paraId="6B881DE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0.66</w:t>
                  </w:r>
                </w:p>
              </w:tc>
              <w:tc>
                <w:tcPr>
                  <w:tcW w:w="884" w:type="dxa"/>
                  <w:tcBorders>
                    <w:tl2br w:val="nil"/>
                    <w:tr2bl w:val="nil"/>
                  </w:tcBorders>
                  <w:noWrap w:val="0"/>
                  <w:vAlign w:val="center"/>
                </w:tcPr>
                <w:p w14:paraId="0E935AE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0.58</w:t>
                  </w:r>
                </w:p>
              </w:tc>
              <w:tc>
                <w:tcPr>
                  <w:tcW w:w="884" w:type="dxa"/>
                  <w:tcBorders>
                    <w:tl2br w:val="nil"/>
                    <w:tr2bl w:val="nil"/>
                  </w:tcBorders>
                  <w:shd w:val="clear" w:color="auto" w:fill="auto"/>
                  <w:noWrap w:val="0"/>
                  <w:vAlign w:val="center"/>
                </w:tcPr>
                <w:p w14:paraId="5D0BC35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0.66</w:t>
                  </w:r>
                </w:p>
              </w:tc>
              <w:tc>
                <w:tcPr>
                  <w:tcW w:w="884" w:type="dxa"/>
                  <w:tcBorders>
                    <w:tl2br w:val="nil"/>
                    <w:tr2bl w:val="nil"/>
                  </w:tcBorders>
                  <w:shd w:val="clear" w:color="auto" w:fill="auto"/>
                  <w:noWrap w:val="0"/>
                  <w:vAlign w:val="center"/>
                </w:tcPr>
                <w:p w14:paraId="243F0B9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0.69</w:t>
                  </w:r>
                </w:p>
              </w:tc>
              <w:tc>
                <w:tcPr>
                  <w:tcW w:w="885" w:type="dxa"/>
                  <w:tcBorders>
                    <w:tl2br w:val="nil"/>
                    <w:tr2bl w:val="nil"/>
                  </w:tcBorders>
                  <w:shd w:val="clear" w:color="auto" w:fill="auto"/>
                  <w:noWrap w:val="0"/>
                  <w:vAlign w:val="center"/>
                </w:tcPr>
                <w:p w14:paraId="6A0AF2F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0.59</w:t>
                  </w:r>
                </w:p>
              </w:tc>
              <w:tc>
                <w:tcPr>
                  <w:tcW w:w="572" w:type="dxa"/>
                  <w:tcBorders>
                    <w:tl2br w:val="nil"/>
                    <w:tr2bl w:val="nil"/>
                  </w:tcBorders>
                  <w:noWrap w:val="0"/>
                  <w:vAlign w:val="center"/>
                </w:tcPr>
                <w:p w14:paraId="0F7AF26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10</w:t>
                  </w:r>
                </w:p>
              </w:tc>
              <w:tc>
                <w:tcPr>
                  <w:tcW w:w="531" w:type="dxa"/>
                  <w:tcBorders>
                    <w:tl2br w:val="nil"/>
                    <w:tr2bl w:val="nil"/>
                  </w:tcBorders>
                  <w:noWrap w:val="0"/>
                  <w:vAlign w:val="center"/>
                </w:tcPr>
                <w:p w14:paraId="0FD660E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b w:val="0"/>
                      <w:bCs w:val="0"/>
                      <w:color w:val="auto"/>
                      <w:sz w:val="21"/>
                      <w:szCs w:val="21"/>
                      <w:highlight w:val="none"/>
                    </w:rPr>
                    <w:t>达标</w:t>
                  </w:r>
                </w:p>
              </w:tc>
            </w:tr>
            <w:tr w14:paraId="015F560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21AFCEB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氨气</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noWrap w:val="0"/>
                  <w:vAlign w:val="center"/>
                </w:tcPr>
                <w:p w14:paraId="338AF5A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4.1×10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884" w:type="dxa"/>
                  <w:tcBorders>
                    <w:tl2br w:val="nil"/>
                    <w:tr2bl w:val="nil"/>
                  </w:tcBorders>
                  <w:noWrap w:val="0"/>
                  <w:vAlign w:val="center"/>
                </w:tcPr>
                <w:p w14:paraId="6BA3090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shd w:val="clear" w:color="auto" w:fill="auto"/>
                      <w:lang w:val="en-US" w:eastAsia="zh-CN"/>
                    </w:rPr>
                    <w:t>4.2×10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884" w:type="dxa"/>
                  <w:tcBorders>
                    <w:tl2br w:val="nil"/>
                    <w:tr2bl w:val="nil"/>
                  </w:tcBorders>
                  <w:noWrap w:val="0"/>
                  <w:vAlign w:val="center"/>
                </w:tcPr>
                <w:p w14:paraId="303BE287">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color w:val="auto"/>
                      <w:sz w:val="21"/>
                      <w:szCs w:val="21"/>
                      <w:highlight w:val="none"/>
                      <w:shd w:val="clear" w:color="auto" w:fill="auto"/>
                      <w:lang w:val="en-US" w:eastAsia="zh-CN"/>
                    </w:rPr>
                    <w:t>3.8×10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884" w:type="dxa"/>
                  <w:tcBorders>
                    <w:tl2br w:val="nil"/>
                    <w:tr2bl w:val="nil"/>
                  </w:tcBorders>
                  <w:shd w:val="clear" w:color="auto" w:fill="auto"/>
                  <w:noWrap w:val="0"/>
                  <w:vAlign w:val="center"/>
                </w:tcPr>
                <w:p w14:paraId="1A7E1BE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4.3×10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884" w:type="dxa"/>
                  <w:tcBorders>
                    <w:tl2br w:val="nil"/>
                    <w:tr2bl w:val="nil"/>
                  </w:tcBorders>
                  <w:shd w:val="clear" w:color="auto" w:fill="auto"/>
                  <w:noWrap w:val="0"/>
                  <w:vAlign w:val="center"/>
                </w:tcPr>
                <w:p w14:paraId="42BF6DC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4.4×10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885" w:type="dxa"/>
                  <w:tcBorders>
                    <w:tl2br w:val="nil"/>
                    <w:tr2bl w:val="nil"/>
                  </w:tcBorders>
                  <w:shd w:val="clear" w:color="auto" w:fill="auto"/>
                  <w:noWrap w:val="0"/>
                  <w:vAlign w:val="center"/>
                </w:tcPr>
                <w:p w14:paraId="53A2520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3.7×10</w:t>
                  </w:r>
                  <w:r>
                    <w:rPr>
                      <w:rFonts w:hint="default" w:ascii="Times New Roman" w:hAnsi="Times New Roman" w:eastAsia="宋体" w:cs="Times New Roman"/>
                      <w:color w:val="auto"/>
                      <w:sz w:val="21"/>
                      <w:szCs w:val="21"/>
                      <w:highlight w:val="none"/>
                      <w:shd w:val="clear" w:color="auto" w:fill="auto"/>
                      <w:vertAlign w:val="superscript"/>
                      <w:lang w:val="en-US" w:eastAsia="zh-CN"/>
                    </w:rPr>
                    <w:t>-2</w:t>
                  </w:r>
                </w:p>
              </w:tc>
              <w:tc>
                <w:tcPr>
                  <w:tcW w:w="572" w:type="dxa"/>
                  <w:tcBorders>
                    <w:tl2br w:val="nil"/>
                    <w:tr2bl w:val="nil"/>
                  </w:tcBorders>
                  <w:noWrap w:val="0"/>
                  <w:vAlign w:val="center"/>
                </w:tcPr>
                <w:p w14:paraId="52D11A8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w:t>
                  </w:r>
                </w:p>
              </w:tc>
              <w:tc>
                <w:tcPr>
                  <w:tcW w:w="531" w:type="dxa"/>
                  <w:tcBorders>
                    <w:tl2br w:val="nil"/>
                    <w:tr2bl w:val="nil"/>
                  </w:tcBorders>
                  <w:noWrap w:val="0"/>
                  <w:vAlign w:val="center"/>
                </w:tcPr>
                <w:p w14:paraId="1BC03BE3">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rPr>
                    <w:t>/</w:t>
                  </w:r>
                </w:p>
              </w:tc>
            </w:tr>
            <w:tr w14:paraId="4D16013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9524" w:type="dxa"/>
                  <w:gridSpan w:val="9"/>
                  <w:tcBorders>
                    <w:tl2br w:val="nil"/>
                    <w:tr2bl w:val="nil"/>
                  </w:tcBorders>
                  <w:noWrap w:val="0"/>
                  <w:vAlign w:val="center"/>
                </w:tcPr>
                <w:p w14:paraId="0AEE47E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w:t>
                  </w:r>
                </w:p>
              </w:tc>
            </w:tr>
            <w:tr w14:paraId="33CF01B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1105448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监测点位</w:t>
                  </w:r>
                </w:p>
              </w:tc>
              <w:tc>
                <w:tcPr>
                  <w:tcW w:w="1768" w:type="dxa"/>
                  <w:gridSpan w:val="2"/>
                  <w:tcBorders>
                    <w:tl2br w:val="nil"/>
                    <w:tr2bl w:val="nil"/>
                  </w:tcBorders>
                  <w:noWrap w:val="0"/>
                  <w:vAlign w:val="center"/>
                </w:tcPr>
                <w:p w14:paraId="203BF3E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Q3</w:t>
                  </w:r>
                  <w:r>
                    <w:rPr>
                      <w:rFonts w:hint="default" w:ascii="Times New Roman" w:hAnsi="Times New Roman" w:eastAsia="宋体" w:cs="Times New Roman"/>
                      <w:color w:val="auto"/>
                      <w:sz w:val="21"/>
                      <w:szCs w:val="21"/>
                      <w:highlight w:val="none"/>
                      <w:lang w:eastAsia="zh-CN"/>
                    </w:rPr>
                    <w:t>出口</w:t>
                  </w:r>
                </w:p>
              </w:tc>
              <w:tc>
                <w:tcPr>
                  <w:tcW w:w="1768" w:type="dxa"/>
                  <w:gridSpan w:val="2"/>
                  <w:tcBorders>
                    <w:tl2br w:val="nil"/>
                    <w:tr2bl w:val="nil"/>
                  </w:tcBorders>
                  <w:noWrap w:val="0"/>
                  <w:vAlign w:val="center"/>
                </w:tcPr>
                <w:p w14:paraId="2E5ADCA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排气筒高度</w:t>
                  </w:r>
                </w:p>
              </w:tc>
              <w:tc>
                <w:tcPr>
                  <w:tcW w:w="1769" w:type="dxa"/>
                  <w:gridSpan w:val="2"/>
                  <w:tcBorders>
                    <w:tl2br w:val="nil"/>
                    <w:tr2bl w:val="nil"/>
                  </w:tcBorders>
                  <w:noWrap w:val="0"/>
                  <w:vAlign w:val="center"/>
                </w:tcPr>
                <w:p w14:paraId="2C0164B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15m</w:t>
                  </w:r>
                </w:p>
              </w:tc>
              <w:tc>
                <w:tcPr>
                  <w:tcW w:w="572" w:type="dxa"/>
                  <w:vMerge w:val="restart"/>
                  <w:tcBorders>
                    <w:tl2br w:val="nil"/>
                    <w:tr2bl w:val="nil"/>
                  </w:tcBorders>
                  <w:shd w:val="clear" w:color="auto" w:fill="auto"/>
                  <w:noWrap w:val="0"/>
                  <w:vAlign w:val="center"/>
                </w:tcPr>
                <w:p w14:paraId="4ABE720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执行标准</w:t>
                  </w:r>
                </w:p>
              </w:tc>
              <w:tc>
                <w:tcPr>
                  <w:tcW w:w="531" w:type="dxa"/>
                  <w:vMerge w:val="restart"/>
                  <w:tcBorders>
                    <w:tl2br w:val="nil"/>
                    <w:tr2bl w:val="nil"/>
                  </w:tcBorders>
                  <w:shd w:val="clear" w:color="auto" w:fill="auto"/>
                  <w:noWrap w:val="0"/>
                  <w:vAlign w:val="center"/>
                </w:tcPr>
                <w:p w14:paraId="39DC05D8">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评价结果</w:t>
                  </w:r>
                </w:p>
              </w:tc>
            </w:tr>
            <w:tr w14:paraId="38B130E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2498CF7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处理设施</w:t>
                  </w:r>
                  <w:r>
                    <w:rPr>
                      <w:rFonts w:hint="default" w:ascii="Times New Roman" w:hAnsi="Times New Roman" w:eastAsia="宋体" w:cs="Times New Roman"/>
                      <w:color w:val="auto"/>
                      <w:sz w:val="21"/>
                      <w:szCs w:val="21"/>
                      <w:highlight w:val="none"/>
                      <w:lang w:val="en-US" w:eastAsia="zh-CN"/>
                    </w:rPr>
                    <w:t>/方式</w:t>
                  </w:r>
                </w:p>
              </w:tc>
              <w:tc>
                <w:tcPr>
                  <w:tcW w:w="1768" w:type="dxa"/>
                  <w:gridSpan w:val="2"/>
                  <w:tcBorders>
                    <w:tl2br w:val="nil"/>
                    <w:tr2bl w:val="nil"/>
                  </w:tcBorders>
                  <w:noWrap w:val="0"/>
                  <w:vAlign w:val="center"/>
                </w:tcPr>
                <w:p w14:paraId="1C243ED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二级活性炭</w:t>
                  </w:r>
                </w:p>
              </w:tc>
              <w:tc>
                <w:tcPr>
                  <w:tcW w:w="1768" w:type="dxa"/>
                  <w:gridSpan w:val="2"/>
                  <w:tcBorders>
                    <w:tl2br w:val="nil"/>
                    <w:tr2bl w:val="nil"/>
                  </w:tcBorders>
                  <w:noWrap w:val="0"/>
                  <w:vAlign w:val="center"/>
                </w:tcPr>
                <w:p w14:paraId="286B454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烟道截面积</w:t>
                  </w:r>
                </w:p>
              </w:tc>
              <w:tc>
                <w:tcPr>
                  <w:tcW w:w="1769" w:type="dxa"/>
                  <w:gridSpan w:val="2"/>
                  <w:tcBorders>
                    <w:tl2br w:val="nil"/>
                    <w:tr2bl w:val="nil"/>
                  </w:tcBorders>
                  <w:noWrap w:val="0"/>
                  <w:vAlign w:val="center"/>
                </w:tcPr>
                <w:p w14:paraId="0FF2B40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0.1257</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p>
              </w:tc>
              <w:tc>
                <w:tcPr>
                  <w:tcW w:w="572" w:type="dxa"/>
                  <w:vMerge w:val="continue"/>
                  <w:tcBorders>
                    <w:tl2br w:val="nil"/>
                    <w:tr2bl w:val="nil"/>
                  </w:tcBorders>
                  <w:noWrap w:val="0"/>
                  <w:vAlign w:val="center"/>
                </w:tcPr>
                <w:p w14:paraId="3DB3D80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762DE47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6904BC0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25888F8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采样日期</w:t>
                  </w:r>
                </w:p>
              </w:tc>
              <w:tc>
                <w:tcPr>
                  <w:tcW w:w="2652" w:type="dxa"/>
                  <w:gridSpan w:val="3"/>
                  <w:tcBorders>
                    <w:tl2br w:val="nil"/>
                    <w:tr2bl w:val="nil"/>
                  </w:tcBorders>
                  <w:shd w:val="clear" w:color="auto" w:fill="auto"/>
                  <w:noWrap w:val="0"/>
                  <w:vAlign w:val="center"/>
                </w:tcPr>
                <w:p w14:paraId="3D6653B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2026.7.6</w:t>
                  </w:r>
                </w:p>
              </w:tc>
              <w:tc>
                <w:tcPr>
                  <w:tcW w:w="2653" w:type="dxa"/>
                  <w:gridSpan w:val="3"/>
                  <w:tcBorders>
                    <w:tl2br w:val="nil"/>
                    <w:tr2bl w:val="nil"/>
                  </w:tcBorders>
                  <w:shd w:val="clear" w:color="auto" w:fill="auto"/>
                  <w:noWrap w:val="0"/>
                  <w:vAlign w:val="center"/>
                </w:tcPr>
                <w:p w14:paraId="39D3C0E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2026.7.7</w:t>
                  </w:r>
                </w:p>
              </w:tc>
              <w:tc>
                <w:tcPr>
                  <w:tcW w:w="572" w:type="dxa"/>
                  <w:vMerge w:val="continue"/>
                  <w:tcBorders>
                    <w:tl2br w:val="nil"/>
                    <w:tr2bl w:val="nil"/>
                  </w:tcBorders>
                  <w:noWrap w:val="0"/>
                  <w:vAlign w:val="center"/>
                </w:tcPr>
                <w:p w14:paraId="198EBA6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3E3897C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4068B1C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554CF18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检测项目</w:t>
                  </w:r>
                </w:p>
              </w:tc>
              <w:tc>
                <w:tcPr>
                  <w:tcW w:w="884" w:type="dxa"/>
                  <w:tcBorders>
                    <w:tl2br w:val="nil"/>
                    <w:tr2bl w:val="nil"/>
                  </w:tcBorders>
                  <w:shd w:val="clear" w:color="auto" w:fill="auto"/>
                  <w:noWrap w:val="0"/>
                  <w:vAlign w:val="center"/>
                </w:tcPr>
                <w:p w14:paraId="76A3B9D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773D578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4" w:type="dxa"/>
                  <w:tcBorders>
                    <w:tl2br w:val="nil"/>
                    <w:tr2bl w:val="nil"/>
                  </w:tcBorders>
                  <w:shd w:val="clear" w:color="auto" w:fill="auto"/>
                  <w:noWrap w:val="0"/>
                  <w:vAlign w:val="center"/>
                </w:tcPr>
                <w:p w14:paraId="611E044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884" w:type="dxa"/>
                  <w:tcBorders>
                    <w:tl2br w:val="nil"/>
                    <w:tr2bl w:val="nil"/>
                  </w:tcBorders>
                  <w:shd w:val="clear" w:color="auto" w:fill="auto"/>
                  <w:noWrap w:val="0"/>
                  <w:vAlign w:val="center"/>
                </w:tcPr>
                <w:p w14:paraId="75629A5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441E1A8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5" w:type="dxa"/>
                  <w:tcBorders>
                    <w:tl2br w:val="nil"/>
                    <w:tr2bl w:val="nil"/>
                  </w:tcBorders>
                  <w:shd w:val="clear" w:color="auto" w:fill="auto"/>
                  <w:noWrap w:val="0"/>
                  <w:vAlign w:val="center"/>
                </w:tcPr>
                <w:p w14:paraId="7CFA0CF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572" w:type="dxa"/>
                  <w:vMerge w:val="continue"/>
                  <w:tcBorders>
                    <w:tl2br w:val="nil"/>
                    <w:tr2bl w:val="nil"/>
                  </w:tcBorders>
                  <w:noWrap w:val="0"/>
                  <w:vAlign w:val="center"/>
                </w:tcPr>
                <w:p w14:paraId="48EA5CD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c>
                <w:tcPr>
                  <w:tcW w:w="531" w:type="dxa"/>
                  <w:vMerge w:val="continue"/>
                  <w:tcBorders>
                    <w:tl2br w:val="nil"/>
                    <w:tr2bl w:val="nil"/>
                  </w:tcBorders>
                  <w:noWrap w:val="0"/>
                  <w:vAlign w:val="center"/>
                </w:tcPr>
                <w:p w14:paraId="18B00A8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r>
            <w:tr w14:paraId="4FE6ACA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3FAFA07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标干流量（</w:t>
                  </w:r>
                  <w:r>
                    <w:rPr>
                      <w:rFonts w:hint="default" w:ascii="Times New Roman" w:hAnsi="Times New Roman" w:eastAsia="宋体" w:cs="Times New Roman"/>
                      <w:color w:val="auto"/>
                      <w:sz w:val="21"/>
                      <w:szCs w:val="21"/>
                      <w:highlight w:val="none"/>
                      <w:lang w:val="en-US" w:eastAsia="zh-CN"/>
                    </w:rPr>
                    <w:t>N</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17C2350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3236</w:t>
                  </w:r>
                </w:p>
              </w:tc>
              <w:tc>
                <w:tcPr>
                  <w:tcW w:w="884" w:type="dxa"/>
                  <w:tcBorders>
                    <w:tl2br w:val="nil"/>
                    <w:tr2bl w:val="nil"/>
                  </w:tcBorders>
                  <w:shd w:val="clear" w:color="auto" w:fill="auto"/>
                  <w:noWrap w:val="0"/>
                  <w:vAlign w:val="center"/>
                </w:tcPr>
                <w:p w14:paraId="21066A2B">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3206</w:t>
                  </w:r>
                </w:p>
              </w:tc>
              <w:tc>
                <w:tcPr>
                  <w:tcW w:w="884" w:type="dxa"/>
                  <w:tcBorders>
                    <w:tl2br w:val="nil"/>
                    <w:tr2bl w:val="nil"/>
                  </w:tcBorders>
                  <w:shd w:val="clear" w:color="auto" w:fill="auto"/>
                  <w:noWrap w:val="0"/>
                  <w:vAlign w:val="center"/>
                </w:tcPr>
                <w:p w14:paraId="237AA75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3104</w:t>
                  </w:r>
                </w:p>
              </w:tc>
              <w:tc>
                <w:tcPr>
                  <w:tcW w:w="884" w:type="dxa"/>
                  <w:tcBorders>
                    <w:tl2br w:val="nil"/>
                    <w:tr2bl w:val="nil"/>
                  </w:tcBorders>
                  <w:shd w:val="clear" w:color="auto" w:fill="auto"/>
                  <w:noWrap w:val="0"/>
                  <w:vAlign w:val="center"/>
                </w:tcPr>
                <w:p w14:paraId="271C9C17">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3218</w:t>
                  </w:r>
                </w:p>
              </w:tc>
              <w:tc>
                <w:tcPr>
                  <w:tcW w:w="884" w:type="dxa"/>
                  <w:tcBorders>
                    <w:tl2br w:val="nil"/>
                    <w:tr2bl w:val="nil"/>
                  </w:tcBorders>
                  <w:shd w:val="clear" w:color="auto" w:fill="auto"/>
                  <w:noWrap w:val="0"/>
                  <w:vAlign w:val="center"/>
                </w:tcPr>
                <w:p w14:paraId="274E545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3257</w:t>
                  </w:r>
                </w:p>
              </w:tc>
              <w:tc>
                <w:tcPr>
                  <w:tcW w:w="885" w:type="dxa"/>
                  <w:tcBorders>
                    <w:tl2br w:val="nil"/>
                    <w:tr2bl w:val="nil"/>
                  </w:tcBorders>
                  <w:shd w:val="clear" w:color="auto" w:fill="auto"/>
                  <w:noWrap w:val="0"/>
                  <w:vAlign w:val="center"/>
                </w:tcPr>
                <w:p w14:paraId="0A3E2AD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3237</w:t>
                  </w:r>
                </w:p>
              </w:tc>
              <w:tc>
                <w:tcPr>
                  <w:tcW w:w="572" w:type="dxa"/>
                  <w:tcBorders>
                    <w:tl2br w:val="nil"/>
                    <w:tr2bl w:val="nil"/>
                  </w:tcBorders>
                  <w:noWrap w:val="0"/>
                  <w:vAlign w:val="center"/>
                </w:tcPr>
                <w:p w14:paraId="4418523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531" w:type="dxa"/>
                  <w:tcBorders>
                    <w:tl2br w:val="nil"/>
                    <w:tr2bl w:val="nil"/>
                  </w:tcBorders>
                  <w:shd w:val="clear" w:color="auto" w:fill="auto"/>
                  <w:noWrap w:val="0"/>
                  <w:vAlign w:val="center"/>
                </w:tcPr>
                <w:p w14:paraId="26A0A13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w:t>
                  </w:r>
                </w:p>
              </w:tc>
            </w:tr>
            <w:tr w14:paraId="3A506D4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4F03682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异丙醇</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0E81D0E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0.689</w:t>
                  </w:r>
                </w:p>
              </w:tc>
              <w:tc>
                <w:tcPr>
                  <w:tcW w:w="884" w:type="dxa"/>
                  <w:tcBorders>
                    <w:tl2br w:val="nil"/>
                    <w:tr2bl w:val="nil"/>
                  </w:tcBorders>
                  <w:shd w:val="clear" w:color="auto" w:fill="auto"/>
                  <w:noWrap w:val="0"/>
                  <w:vAlign w:val="center"/>
                </w:tcPr>
                <w:p w14:paraId="1B10665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0.189</w:t>
                  </w:r>
                </w:p>
              </w:tc>
              <w:tc>
                <w:tcPr>
                  <w:tcW w:w="884" w:type="dxa"/>
                  <w:tcBorders>
                    <w:tl2br w:val="nil"/>
                    <w:tr2bl w:val="nil"/>
                  </w:tcBorders>
                  <w:shd w:val="clear" w:color="auto" w:fill="auto"/>
                  <w:noWrap w:val="0"/>
                  <w:vAlign w:val="center"/>
                </w:tcPr>
                <w:p w14:paraId="77FDD7E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0.188</w:t>
                  </w:r>
                </w:p>
              </w:tc>
              <w:tc>
                <w:tcPr>
                  <w:tcW w:w="884" w:type="dxa"/>
                  <w:tcBorders>
                    <w:tl2br w:val="nil"/>
                    <w:tr2bl w:val="nil"/>
                  </w:tcBorders>
                  <w:shd w:val="clear" w:color="auto" w:fill="auto"/>
                  <w:noWrap w:val="0"/>
                  <w:vAlign w:val="center"/>
                </w:tcPr>
                <w:p w14:paraId="2292875B">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0.076</w:t>
                  </w:r>
                </w:p>
              </w:tc>
              <w:tc>
                <w:tcPr>
                  <w:tcW w:w="884" w:type="dxa"/>
                  <w:tcBorders>
                    <w:tl2br w:val="nil"/>
                    <w:tr2bl w:val="nil"/>
                  </w:tcBorders>
                  <w:shd w:val="clear" w:color="auto" w:fill="auto"/>
                  <w:noWrap w:val="0"/>
                  <w:vAlign w:val="center"/>
                </w:tcPr>
                <w:p w14:paraId="42FD4BF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0.069</w:t>
                  </w:r>
                </w:p>
              </w:tc>
              <w:tc>
                <w:tcPr>
                  <w:tcW w:w="885" w:type="dxa"/>
                  <w:tcBorders>
                    <w:tl2br w:val="nil"/>
                    <w:tr2bl w:val="nil"/>
                  </w:tcBorders>
                  <w:shd w:val="clear" w:color="auto" w:fill="auto"/>
                  <w:noWrap w:val="0"/>
                  <w:vAlign w:val="center"/>
                </w:tcPr>
                <w:p w14:paraId="76551C68">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0.101</w:t>
                  </w:r>
                </w:p>
              </w:tc>
              <w:tc>
                <w:tcPr>
                  <w:tcW w:w="572" w:type="dxa"/>
                  <w:tcBorders>
                    <w:tl2br w:val="nil"/>
                    <w:tr2bl w:val="nil"/>
                  </w:tcBorders>
                  <w:noWrap w:val="0"/>
                  <w:vAlign w:val="center"/>
                </w:tcPr>
                <w:p w14:paraId="505362D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40</w:t>
                  </w:r>
                </w:p>
              </w:tc>
              <w:tc>
                <w:tcPr>
                  <w:tcW w:w="531" w:type="dxa"/>
                  <w:tcBorders>
                    <w:tl2br w:val="nil"/>
                    <w:tr2bl w:val="nil"/>
                  </w:tcBorders>
                  <w:shd w:val="clear" w:color="auto" w:fill="auto"/>
                  <w:noWrap w:val="0"/>
                  <w:vAlign w:val="center"/>
                </w:tcPr>
                <w:p w14:paraId="68FA9E9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71BCB4A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2630155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异丙醇</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6192964F">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2.23×10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64050B6E">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6.06×10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0158C10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5.84×10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6A1C116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2.4×10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51700A7B">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2.2×10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5" w:type="dxa"/>
                  <w:tcBorders>
                    <w:tl2br w:val="nil"/>
                    <w:tr2bl w:val="nil"/>
                  </w:tcBorders>
                  <w:shd w:val="clear" w:color="auto" w:fill="auto"/>
                  <w:noWrap w:val="0"/>
                  <w:vAlign w:val="center"/>
                </w:tcPr>
                <w:p w14:paraId="1107ACB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3.27×10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572" w:type="dxa"/>
                  <w:tcBorders>
                    <w:tl2br w:val="nil"/>
                    <w:tr2bl w:val="nil"/>
                  </w:tcBorders>
                  <w:noWrap w:val="0"/>
                  <w:vAlign w:val="center"/>
                </w:tcPr>
                <w:p w14:paraId="429C6804">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29CF9BE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1E8B8DE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9524" w:type="dxa"/>
                  <w:gridSpan w:val="9"/>
                  <w:tcBorders>
                    <w:tl2br w:val="nil"/>
                    <w:tr2bl w:val="nil"/>
                  </w:tcBorders>
                  <w:noWrap w:val="0"/>
                  <w:vAlign w:val="center"/>
                </w:tcPr>
                <w:p w14:paraId="11EC434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r>
            <w:tr w14:paraId="190A0D1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4D0C3DD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监测点位</w:t>
                  </w:r>
                </w:p>
              </w:tc>
              <w:tc>
                <w:tcPr>
                  <w:tcW w:w="1768" w:type="dxa"/>
                  <w:gridSpan w:val="2"/>
                  <w:tcBorders>
                    <w:tl2br w:val="nil"/>
                    <w:tr2bl w:val="nil"/>
                  </w:tcBorders>
                  <w:shd w:val="clear" w:color="auto" w:fill="auto"/>
                  <w:noWrap w:val="0"/>
                  <w:vAlign w:val="center"/>
                </w:tcPr>
                <w:p w14:paraId="5FE926D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Q3</w:t>
                  </w:r>
                  <w:r>
                    <w:rPr>
                      <w:rFonts w:hint="default" w:ascii="Times New Roman" w:hAnsi="Times New Roman" w:eastAsia="宋体" w:cs="Times New Roman"/>
                      <w:color w:val="auto"/>
                      <w:sz w:val="21"/>
                      <w:szCs w:val="21"/>
                      <w:highlight w:val="none"/>
                      <w:lang w:eastAsia="zh-CN"/>
                    </w:rPr>
                    <w:t>出口</w:t>
                  </w:r>
                </w:p>
              </w:tc>
              <w:tc>
                <w:tcPr>
                  <w:tcW w:w="1768" w:type="dxa"/>
                  <w:gridSpan w:val="2"/>
                  <w:tcBorders>
                    <w:tl2br w:val="nil"/>
                    <w:tr2bl w:val="nil"/>
                  </w:tcBorders>
                  <w:shd w:val="clear" w:color="auto" w:fill="auto"/>
                  <w:noWrap w:val="0"/>
                  <w:vAlign w:val="center"/>
                </w:tcPr>
                <w:p w14:paraId="1EA24E1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排气筒高度</w:t>
                  </w:r>
                </w:p>
              </w:tc>
              <w:tc>
                <w:tcPr>
                  <w:tcW w:w="1769" w:type="dxa"/>
                  <w:gridSpan w:val="2"/>
                  <w:tcBorders>
                    <w:tl2br w:val="nil"/>
                    <w:tr2bl w:val="nil"/>
                  </w:tcBorders>
                  <w:shd w:val="clear" w:color="auto" w:fill="auto"/>
                  <w:noWrap w:val="0"/>
                  <w:vAlign w:val="center"/>
                </w:tcPr>
                <w:p w14:paraId="02219A7D">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15m</w:t>
                  </w:r>
                </w:p>
              </w:tc>
              <w:tc>
                <w:tcPr>
                  <w:tcW w:w="572" w:type="dxa"/>
                  <w:vMerge w:val="restart"/>
                  <w:tcBorders>
                    <w:tl2br w:val="nil"/>
                    <w:tr2bl w:val="nil"/>
                  </w:tcBorders>
                  <w:shd w:val="clear" w:color="auto" w:fill="auto"/>
                  <w:noWrap w:val="0"/>
                  <w:vAlign w:val="center"/>
                </w:tcPr>
                <w:p w14:paraId="07C27AC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执行标准</w:t>
                  </w:r>
                </w:p>
              </w:tc>
              <w:tc>
                <w:tcPr>
                  <w:tcW w:w="531" w:type="dxa"/>
                  <w:vMerge w:val="restart"/>
                  <w:tcBorders>
                    <w:tl2br w:val="nil"/>
                    <w:tr2bl w:val="nil"/>
                  </w:tcBorders>
                  <w:shd w:val="clear" w:color="auto" w:fill="auto"/>
                  <w:noWrap w:val="0"/>
                  <w:vAlign w:val="center"/>
                </w:tcPr>
                <w:p w14:paraId="7122DAE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评价结果</w:t>
                  </w:r>
                </w:p>
              </w:tc>
            </w:tr>
            <w:tr w14:paraId="169C8DC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7A5C5C2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处理设施</w:t>
                  </w:r>
                  <w:r>
                    <w:rPr>
                      <w:rFonts w:hint="default" w:ascii="Times New Roman" w:hAnsi="Times New Roman" w:eastAsia="宋体" w:cs="Times New Roman"/>
                      <w:color w:val="auto"/>
                      <w:sz w:val="21"/>
                      <w:szCs w:val="21"/>
                      <w:highlight w:val="none"/>
                      <w:lang w:val="en-US" w:eastAsia="zh-CN"/>
                    </w:rPr>
                    <w:t>/方式</w:t>
                  </w:r>
                </w:p>
              </w:tc>
              <w:tc>
                <w:tcPr>
                  <w:tcW w:w="1768" w:type="dxa"/>
                  <w:gridSpan w:val="2"/>
                  <w:tcBorders>
                    <w:tl2br w:val="nil"/>
                    <w:tr2bl w:val="nil"/>
                  </w:tcBorders>
                  <w:shd w:val="clear" w:color="auto" w:fill="auto"/>
                  <w:noWrap w:val="0"/>
                  <w:vAlign w:val="center"/>
                </w:tcPr>
                <w:p w14:paraId="24C65AF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二级活性炭</w:t>
                  </w:r>
                </w:p>
              </w:tc>
              <w:tc>
                <w:tcPr>
                  <w:tcW w:w="1768" w:type="dxa"/>
                  <w:gridSpan w:val="2"/>
                  <w:tcBorders>
                    <w:tl2br w:val="nil"/>
                    <w:tr2bl w:val="nil"/>
                  </w:tcBorders>
                  <w:shd w:val="clear" w:color="auto" w:fill="auto"/>
                  <w:noWrap w:val="0"/>
                  <w:vAlign w:val="center"/>
                </w:tcPr>
                <w:p w14:paraId="488A9AAC">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烟道截面积</w:t>
                  </w:r>
                </w:p>
              </w:tc>
              <w:tc>
                <w:tcPr>
                  <w:tcW w:w="1769" w:type="dxa"/>
                  <w:gridSpan w:val="2"/>
                  <w:tcBorders>
                    <w:tl2br w:val="nil"/>
                    <w:tr2bl w:val="nil"/>
                  </w:tcBorders>
                  <w:noWrap w:val="0"/>
                  <w:vAlign w:val="center"/>
                </w:tcPr>
                <w:p w14:paraId="20834F38">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0.1257</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p>
              </w:tc>
              <w:tc>
                <w:tcPr>
                  <w:tcW w:w="572" w:type="dxa"/>
                  <w:vMerge w:val="continue"/>
                  <w:tcBorders>
                    <w:tl2br w:val="nil"/>
                    <w:tr2bl w:val="nil"/>
                  </w:tcBorders>
                  <w:noWrap w:val="0"/>
                  <w:vAlign w:val="center"/>
                </w:tcPr>
                <w:p w14:paraId="0B84AFB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2F5FE568">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539C726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463951E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采样日期</w:t>
                  </w:r>
                </w:p>
              </w:tc>
              <w:tc>
                <w:tcPr>
                  <w:tcW w:w="2652" w:type="dxa"/>
                  <w:gridSpan w:val="3"/>
                  <w:tcBorders>
                    <w:tl2br w:val="nil"/>
                    <w:tr2bl w:val="nil"/>
                  </w:tcBorders>
                  <w:shd w:val="clear" w:color="auto" w:fill="auto"/>
                  <w:noWrap w:val="0"/>
                  <w:vAlign w:val="center"/>
                </w:tcPr>
                <w:p w14:paraId="4644C35B">
                  <w:pPr>
                    <w:jc w:val="center"/>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kern w:val="2"/>
                      <w:sz w:val="21"/>
                      <w:szCs w:val="21"/>
                      <w:highlight w:val="none"/>
                      <w:lang w:val="en-US" w:eastAsia="zh-CN" w:bidi="ar-SA"/>
                    </w:rPr>
                    <w:t>2026.7.6</w:t>
                  </w:r>
                </w:p>
              </w:tc>
              <w:tc>
                <w:tcPr>
                  <w:tcW w:w="2653" w:type="dxa"/>
                  <w:gridSpan w:val="3"/>
                  <w:tcBorders>
                    <w:tl2br w:val="nil"/>
                    <w:tr2bl w:val="nil"/>
                  </w:tcBorders>
                  <w:noWrap w:val="0"/>
                  <w:vAlign w:val="center"/>
                </w:tcPr>
                <w:p w14:paraId="3B90D87D">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2026.7.7</w:t>
                  </w:r>
                </w:p>
              </w:tc>
              <w:tc>
                <w:tcPr>
                  <w:tcW w:w="572" w:type="dxa"/>
                  <w:vMerge w:val="continue"/>
                  <w:tcBorders>
                    <w:tl2br w:val="nil"/>
                    <w:tr2bl w:val="nil"/>
                  </w:tcBorders>
                  <w:noWrap w:val="0"/>
                  <w:vAlign w:val="center"/>
                </w:tcPr>
                <w:p w14:paraId="0DB3A1C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1CC0AE3E">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7F8E50C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0194EF7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检测项目</w:t>
                  </w:r>
                </w:p>
              </w:tc>
              <w:tc>
                <w:tcPr>
                  <w:tcW w:w="884" w:type="dxa"/>
                  <w:tcBorders>
                    <w:tl2br w:val="nil"/>
                    <w:tr2bl w:val="nil"/>
                  </w:tcBorders>
                  <w:shd w:val="clear" w:color="auto" w:fill="auto"/>
                  <w:noWrap w:val="0"/>
                  <w:vAlign w:val="center"/>
                </w:tcPr>
                <w:p w14:paraId="485B743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7A737AB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4" w:type="dxa"/>
                  <w:tcBorders>
                    <w:tl2br w:val="nil"/>
                    <w:tr2bl w:val="nil"/>
                  </w:tcBorders>
                  <w:shd w:val="clear" w:color="auto" w:fill="auto"/>
                  <w:noWrap w:val="0"/>
                  <w:vAlign w:val="center"/>
                </w:tcPr>
                <w:p w14:paraId="78F3CAB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884" w:type="dxa"/>
                  <w:tcBorders>
                    <w:tl2br w:val="nil"/>
                    <w:tr2bl w:val="nil"/>
                  </w:tcBorders>
                  <w:shd w:val="clear" w:color="auto" w:fill="auto"/>
                  <w:noWrap w:val="0"/>
                  <w:vAlign w:val="center"/>
                </w:tcPr>
                <w:p w14:paraId="223D29C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62E67D8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5" w:type="dxa"/>
                  <w:tcBorders>
                    <w:tl2br w:val="nil"/>
                    <w:tr2bl w:val="nil"/>
                  </w:tcBorders>
                  <w:shd w:val="clear" w:color="auto" w:fill="auto"/>
                  <w:noWrap w:val="0"/>
                  <w:vAlign w:val="center"/>
                </w:tcPr>
                <w:p w14:paraId="1D4E6D8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572" w:type="dxa"/>
                  <w:vMerge w:val="continue"/>
                  <w:tcBorders>
                    <w:tl2br w:val="nil"/>
                    <w:tr2bl w:val="nil"/>
                  </w:tcBorders>
                  <w:noWrap w:val="0"/>
                  <w:vAlign w:val="center"/>
                </w:tcPr>
                <w:p w14:paraId="424D679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31E94B7D">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7FA6592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72EDDE7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标干流量（</w:t>
                  </w:r>
                  <w:r>
                    <w:rPr>
                      <w:rFonts w:hint="default" w:ascii="Times New Roman" w:hAnsi="Times New Roman" w:eastAsia="宋体" w:cs="Times New Roman"/>
                      <w:color w:val="auto"/>
                      <w:sz w:val="21"/>
                      <w:szCs w:val="21"/>
                      <w:highlight w:val="none"/>
                      <w:lang w:val="en-US" w:eastAsia="zh-CN"/>
                    </w:rPr>
                    <w:t>N</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4FCB133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3215</w:t>
                  </w:r>
                </w:p>
              </w:tc>
              <w:tc>
                <w:tcPr>
                  <w:tcW w:w="884" w:type="dxa"/>
                  <w:tcBorders>
                    <w:tl2br w:val="nil"/>
                    <w:tr2bl w:val="nil"/>
                  </w:tcBorders>
                  <w:shd w:val="clear" w:color="auto" w:fill="auto"/>
                  <w:noWrap w:val="0"/>
                  <w:vAlign w:val="center"/>
                </w:tcPr>
                <w:p w14:paraId="10F0835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3246</w:t>
                  </w:r>
                </w:p>
              </w:tc>
              <w:tc>
                <w:tcPr>
                  <w:tcW w:w="884" w:type="dxa"/>
                  <w:tcBorders>
                    <w:tl2br w:val="nil"/>
                    <w:tr2bl w:val="nil"/>
                  </w:tcBorders>
                  <w:shd w:val="clear" w:color="auto" w:fill="auto"/>
                  <w:noWrap w:val="0"/>
                  <w:vAlign w:val="center"/>
                </w:tcPr>
                <w:p w14:paraId="49AA7F7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3161</w:t>
                  </w:r>
                </w:p>
              </w:tc>
              <w:tc>
                <w:tcPr>
                  <w:tcW w:w="884" w:type="dxa"/>
                  <w:tcBorders>
                    <w:tl2br w:val="nil"/>
                    <w:tr2bl w:val="nil"/>
                  </w:tcBorders>
                  <w:shd w:val="clear" w:color="auto" w:fill="auto"/>
                  <w:noWrap w:val="0"/>
                  <w:vAlign w:val="center"/>
                </w:tcPr>
                <w:p w14:paraId="070F5A0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3416</w:t>
                  </w:r>
                </w:p>
              </w:tc>
              <w:tc>
                <w:tcPr>
                  <w:tcW w:w="884" w:type="dxa"/>
                  <w:tcBorders>
                    <w:tl2br w:val="nil"/>
                    <w:tr2bl w:val="nil"/>
                  </w:tcBorders>
                  <w:shd w:val="clear" w:color="auto" w:fill="auto"/>
                  <w:noWrap w:val="0"/>
                  <w:vAlign w:val="center"/>
                </w:tcPr>
                <w:p w14:paraId="0D19908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3203</w:t>
                  </w:r>
                </w:p>
              </w:tc>
              <w:tc>
                <w:tcPr>
                  <w:tcW w:w="885" w:type="dxa"/>
                  <w:tcBorders>
                    <w:tl2br w:val="nil"/>
                    <w:tr2bl w:val="nil"/>
                  </w:tcBorders>
                  <w:shd w:val="clear" w:color="auto" w:fill="auto"/>
                  <w:noWrap w:val="0"/>
                  <w:vAlign w:val="center"/>
                </w:tcPr>
                <w:p w14:paraId="5F2C8F4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3211</w:t>
                  </w:r>
                </w:p>
              </w:tc>
              <w:tc>
                <w:tcPr>
                  <w:tcW w:w="572" w:type="dxa"/>
                  <w:tcBorders>
                    <w:tl2br w:val="nil"/>
                    <w:tr2bl w:val="nil"/>
                  </w:tcBorders>
                  <w:shd w:val="clear" w:color="auto" w:fill="auto"/>
                  <w:noWrap w:val="0"/>
                  <w:vAlign w:val="center"/>
                </w:tcPr>
                <w:p w14:paraId="2E0E29A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531" w:type="dxa"/>
                  <w:tcBorders>
                    <w:tl2br w:val="nil"/>
                    <w:tr2bl w:val="nil"/>
                  </w:tcBorders>
                  <w:shd w:val="clear" w:color="auto" w:fill="auto"/>
                  <w:noWrap w:val="0"/>
                  <w:vAlign w:val="center"/>
                </w:tcPr>
                <w:p w14:paraId="020BA83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w:t>
                  </w:r>
                </w:p>
              </w:tc>
            </w:tr>
            <w:tr w14:paraId="2415841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32A3E94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非甲烷总烃</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669E80A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1.40</w:t>
                  </w:r>
                </w:p>
              </w:tc>
              <w:tc>
                <w:tcPr>
                  <w:tcW w:w="884" w:type="dxa"/>
                  <w:tcBorders>
                    <w:tl2br w:val="nil"/>
                    <w:tr2bl w:val="nil"/>
                  </w:tcBorders>
                  <w:shd w:val="clear" w:color="auto" w:fill="auto"/>
                  <w:noWrap w:val="0"/>
                  <w:vAlign w:val="center"/>
                </w:tcPr>
                <w:p w14:paraId="143009B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1.29</w:t>
                  </w:r>
                </w:p>
              </w:tc>
              <w:tc>
                <w:tcPr>
                  <w:tcW w:w="884" w:type="dxa"/>
                  <w:tcBorders>
                    <w:tl2br w:val="nil"/>
                    <w:tr2bl w:val="nil"/>
                  </w:tcBorders>
                  <w:shd w:val="clear" w:color="auto" w:fill="auto"/>
                  <w:noWrap w:val="0"/>
                  <w:vAlign w:val="center"/>
                </w:tcPr>
                <w:p w14:paraId="216D152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1.30</w:t>
                  </w:r>
                </w:p>
              </w:tc>
              <w:tc>
                <w:tcPr>
                  <w:tcW w:w="884" w:type="dxa"/>
                  <w:tcBorders>
                    <w:tl2br w:val="nil"/>
                    <w:tr2bl w:val="nil"/>
                  </w:tcBorders>
                  <w:shd w:val="clear" w:color="auto" w:fill="auto"/>
                  <w:noWrap w:val="0"/>
                  <w:vAlign w:val="center"/>
                </w:tcPr>
                <w:p w14:paraId="6442718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1.30</w:t>
                  </w:r>
                </w:p>
              </w:tc>
              <w:tc>
                <w:tcPr>
                  <w:tcW w:w="884" w:type="dxa"/>
                  <w:tcBorders>
                    <w:tl2br w:val="nil"/>
                    <w:tr2bl w:val="nil"/>
                  </w:tcBorders>
                  <w:shd w:val="clear" w:color="auto" w:fill="auto"/>
                  <w:noWrap w:val="0"/>
                  <w:vAlign w:val="center"/>
                </w:tcPr>
                <w:p w14:paraId="3F9D990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1.38</w:t>
                  </w:r>
                </w:p>
              </w:tc>
              <w:tc>
                <w:tcPr>
                  <w:tcW w:w="885" w:type="dxa"/>
                  <w:tcBorders>
                    <w:tl2br w:val="nil"/>
                    <w:tr2bl w:val="nil"/>
                  </w:tcBorders>
                  <w:shd w:val="clear" w:color="auto" w:fill="auto"/>
                  <w:noWrap w:val="0"/>
                  <w:vAlign w:val="center"/>
                </w:tcPr>
                <w:p w14:paraId="34BA2C8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1.40</w:t>
                  </w:r>
                </w:p>
              </w:tc>
              <w:tc>
                <w:tcPr>
                  <w:tcW w:w="572" w:type="dxa"/>
                  <w:tcBorders>
                    <w:tl2br w:val="nil"/>
                    <w:tr2bl w:val="nil"/>
                  </w:tcBorders>
                  <w:noWrap w:val="0"/>
                  <w:vAlign w:val="center"/>
                </w:tcPr>
                <w:p w14:paraId="088AA43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50</w:t>
                  </w:r>
                </w:p>
              </w:tc>
              <w:tc>
                <w:tcPr>
                  <w:tcW w:w="531" w:type="dxa"/>
                  <w:tcBorders>
                    <w:tl2br w:val="nil"/>
                    <w:tr2bl w:val="nil"/>
                  </w:tcBorders>
                  <w:shd w:val="clear" w:color="auto" w:fill="auto"/>
                  <w:noWrap w:val="0"/>
                  <w:vAlign w:val="center"/>
                </w:tcPr>
                <w:p w14:paraId="527B23F8">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11076A6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6A51D84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非甲烷总烃</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74385F6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4.50×10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679BC58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4.19×10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2F701B9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4.11×10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5029F62C">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4.44×10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56E1516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4.42×10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5" w:type="dxa"/>
                  <w:tcBorders>
                    <w:tl2br w:val="nil"/>
                    <w:tr2bl w:val="nil"/>
                  </w:tcBorders>
                  <w:shd w:val="clear" w:color="auto" w:fill="auto"/>
                  <w:noWrap w:val="0"/>
                  <w:vAlign w:val="center"/>
                </w:tcPr>
                <w:p w14:paraId="422B324C">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4.50×10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572" w:type="dxa"/>
                  <w:tcBorders>
                    <w:tl2br w:val="nil"/>
                    <w:tr2bl w:val="nil"/>
                  </w:tcBorders>
                  <w:noWrap w:val="0"/>
                  <w:vAlign w:val="center"/>
                </w:tcPr>
                <w:p w14:paraId="7B585016">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41F594B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7C6B0F9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9524" w:type="dxa"/>
                  <w:gridSpan w:val="9"/>
                  <w:tcBorders>
                    <w:tl2br w:val="nil"/>
                    <w:tr2bl w:val="nil"/>
                  </w:tcBorders>
                  <w:noWrap w:val="0"/>
                  <w:vAlign w:val="center"/>
                </w:tcPr>
                <w:p w14:paraId="6E0AC56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r>
            <w:tr w14:paraId="29B1321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0F213AB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监测点位</w:t>
                  </w:r>
                </w:p>
              </w:tc>
              <w:tc>
                <w:tcPr>
                  <w:tcW w:w="1768" w:type="dxa"/>
                  <w:gridSpan w:val="2"/>
                  <w:tcBorders>
                    <w:tl2br w:val="nil"/>
                    <w:tr2bl w:val="nil"/>
                  </w:tcBorders>
                  <w:noWrap w:val="0"/>
                  <w:vAlign w:val="center"/>
                </w:tcPr>
                <w:p w14:paraId="1F8BF11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Q4</w:t>
                  </w:r>
                  <w:r>
                    <w:rPr>
                      <w:rFonts w:hint="default" w:ascii="Times New Roman" w:hAnsi="Times New Roman" w:eastAsia="宋体" w:cs="Times New Roman"/>
                      <w:color w:val="auto"/>
                      <w:sz w:val="21"/>
                      <w:szCs w:val="21"/>
                      <w:highlight w:val="none"/>
                      <w:lang w:eastAsia="zh-CN"/>
                    </w:rPr>
                    <w:t>出口</w:t>
                  </w:r>
                </w:p>
              </w:tc>
              <w:tc>
                <w:tcPr>
                  <w:tcW w:w="1768" w:type="dxa"/>
                  <w:gridSpan w:val="2"/>
                  <w:tcBorders>
                    <w:tl2br w:val="nil"/>
                    <w:tr2bl w:val="nil"/>
                  </w:tcBorders>
                  <w:noWrap w:val="0"/>
                  <w:vAlign w:val="center"/>
                </w:tcPr>
                <w:p w14:paraId="761E976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排气筒高度</w:t>
                  </w:r>
                </w:p>
              </w:tc>
              <w:tc>
                <w:tcPr>
                  <w:tcW w:w="1769" w:type="dxa"/>
                  <w:gridSpan w:val="2"/>
                  <w:tcBorders>
                    <w:tl2br w:val="nil"/>
                    <w:tr2bl w:val="nil"/>
                  </w:tcBorders>
                  <w:noWrap w:val="0"/>
                  <w:vAlign w:val="center"/>
                </w:tcPr>
                <w:p w14:paraId="614BD03B">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25m</w:t>
                  </w:r>
                </w:p>
              </w:tc>
              <w:tc>
                <w:tcPr>
                  <w:tcW w:w="572" w:type="dxa"/>
                  <w:vMerge w:val="restart"/>
                  <w:tcBorders>
                    <w:tl2br w:val="nil"/>
                    <w:tr2bl w:val="nil"/>
                  </w:tcBorders>
                  <w:shd w:val="clear" w:color="auto" w:fill="auto"/>
                  <w:noWrap w:val="0"/>
                  <w:vAlign w:val="center"/>
                </w:tcPr>
                <w:p w14:paraId="3E22F10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执行标准</w:t>
                  </w:r>
                </w:p>
              </w:tc>
              <w:tc>
                <w:tcPr>
                  <w:tcW w:w="531" w:type="dxa"/>
                  <w:vMerge w:val="restart"/>
                  <w:tcBorders>
                    <w:tl2br w:val="nil"/>
                    <w:tr2bl w:val="nil"/>
                  </w:tcBorders>
                  <w:shd w:val="clear" w:color="auto" w:fill="auto"/>
                  <w:noWrap w:val="0"/>
                  <w:vAlign w:val="center"/>
                </w:tcPr>
                <w:p w14:paraId="225FBAE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评价结果</w:t>
                  </w:r>
                </w:p>
              </w:tc>
            </w:tr>
            <w:tr w14:paraId="156F855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7E70952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处理设施</w:t>
                  </w:r>
                  <w:r>
                    <w:rPr>
                      <w:rFonts w:hint="default" w:ascii="Times New Roman" w:hAnsi="Times New Roman" w:eastAsia="宋体" w:cs="Times New Roman"/>
                      <w:color w:val="auto"/>
                      <w:sz w:val="21"/>
                      <w:szCs w:val="21"/>
                      <w:highlight w:val="none"/>
                      <w:lang w:val="en-US" w:eastAsia="zh-CN"/>
                    </w:rPr>
                    <w:t>/方式</w:t>
                  </w:r>
                </w:p>
              </w:tc>
              <w:tc>
                <w:tcPr>
                  <w:tcW w:w="1768" w:type="dxa"/>
                  <w:gridSpan w:val="2"/>
                  <w:tcBorders>
                    <w:tl2br w:val="nil"/>
                    <w:tr2bl w:val="nil"/>
                  </w:tcBorders>
                  <w:noWrap w:val="0"/>
                  <w:vAlign w:val="center"/>
                </w:tcPr>
                <w:p w14:paraId="59D122B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碱喷淋</w:t>
                  </w:r>
                </w:p>
              </w:tc>
              <w:tc>
                <w:tcPr>
                  <w:tcW w:w="1768" w:type="dxa"/>
                  <w:gridSpan w:val="2"/>
                  <w:tcBorders>
                    <w:tl2br w:val="nil"/>
                    <w:tr2bl w:val="nil"/>
                  </w:tcBorders>
                  <w:noWrap w:val="0"/>
                  <w:vAlign w:val="center"/>
                </w:tcPr>
                <w:p w14:paraId="3DCD8FE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烟道截面积</w:t>
                  </w:r>
                </w:p>
              </w:tc>
              <w:tc>
                <w:tcPr>
                  <w:tcW w:w="1769" w:type="dxa"/>
                  <w:gridSpan w:val="2"/>
                  <w:tcBorders>
                    <w:tl2br w:val="nil"/>
                    <w:tr2bl w:val="nil"/>
                  </w:tcBorders>
                  <w:noWrap w:val="0"/>
                  <w:vAlign w:val="center"/>
                </w:tcPr>
                <w:p w14:paraId="5AF9BBE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p>
              </w:tc>
              <w:tc>
                <w:tcPr>
                  <w:tcW w:w="572" w:type="dxa"/>
                  <w:vMerge w:val="continue"/>
                  <w:tcBorders>
                    <w:tl2br w:val="nil"/>
                    <w:tr2bl w:val="nil"/>
                  </w:tcBorders>
                  <w:noWrap w:val="0"/>
                  <w:vAlign w:val="center"/>
                </w:tcPr>
                <w:p w14:paraId="605254C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4497D87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5289C78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14AF3E1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采样日期</w:t>
                  </w:r>
                </w:p>
              </w:tc>
              <w:tc>
                <w:tcPr>
                  <w:tcW w:w="2652" w:type="dxa"/>
                  <w:gridSpan w:val="3"/>
                  <w:tcBorders>
                    <w:tl2br w:val="nil"/>
                    <w:tr2bl w:val="nil"/>
                  </w:tcBorders>
                  <w:shd w:val="clear" w:color="auto" w:fill="auto"/>
                  <w:noWrap w:val="0"/>
                  <w:vAlign w:val="center"/>
                </w:tcPr>
                <w:p w14:paraId="31CC26B4">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2026.7.6</w:t>
                  </w:r>
                </w:p>
              </w:tc>
              <w:tc>
                <w:tcPr>
                  <w:tcW w:w="2653" w:type="dxa"/>
                  <w:gridSpan w:val="3"/>
                  <w:tcBorders>
                    <w:tl2br w:val="nil"/>
                    <w:tr2bl w:val="nil"/>
                  </w:tcBorders>
                  <w:shd w:val="clear" w:color="auto" w:fill="auto"/>
                  <w:noWrap w:val="0"/>
                  <w:vAlign w:val="center"/>
                </w:tcPr>
                <w:p w14:paraId="13D43F1A">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2026.7.7</w:t>
                  </w:r>
                </w:p>
              </w:tc>
              <w:tc>
                <w:tcPr>
                  <w:tcW w:w="572" w:type="dxa"/>
                  <w:vMerge w:val="continue"/>
                  <w:tcBorders>
                    <w:tl2br w:val="nil"/>
                    <w:tr2bl w:val="nil"/>
                  </w:tcBorders>
                  <w:noWrap w:val="0"/>
                  <w:vAlign w:val="center"/>
                </w:tcPr>
                <w:p w14:paraId="3DEE3463">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c>
                <w:tcPr>
                  <w:tcW w:w="531" w:type="dxa"/>
                  <w:vMerge w:val="continue"/>
                  <w:tcBorders>
                    <w:tl2br w:val="nil"/>
                    <w:tr2bl w:val="nil"/>
                  </w:tcBorders>
                  <w:noWrap w:val="0"/>
                  <w:vAlign w:val="center"/>
                </w:tcPr>
                <w:p w14:paraId="7980642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rPr>
                  </w:pPr>
                </w:p>
              </w:tc>
            </w:tr>
            <w:tr w14:paraId="0924B3B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3A7B93C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检测项目</w:t>
                  </w:r>
                </w:p>
              </w:tc>
              <w:tc>
                <w:tcPr>
                  <w:tcW w:w="884" w:type="dxa"/>
                  <w:tcBorders>
                    <w:tl2br w:val="nil"/>
                    <w:tr2bl w:val="nil"/>
                  </w:tcBorders>
                  <w:shd w:val="clear" w:color="auto" w:fill="auto"/>
                  <w:noWrap w:val="0"/>
                  <w:vAlign w:val="center"/>
                </w:tcPr>
                <w:p w14:paraId="2EA0E7B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67E7A9F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4" w:type="dxa"/>
                  <w:tcBorders>
                    <w:tl2br w:val="nil"/>
                    <w:tr2bl w:val="nil"/>
                  </w:tcBorders>
                  <w:shd w:val="clear" w:color="auto" w:fill="auto"/>
                  <w:noWrap w:val="0"/>
                  <w:vAlign w:val="center"/>
                </w:tcPr>
                <w:p w14:paraId="260AFEF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884" w:type="dxa"/>
                  <w:tcBorders>
                    <w:tl2br w:val="nil"/>
                    <w:tr2bl w:val="nil"/>
                  </w:tcBorders>
                  <w:shd w:val="clear" w:color="auto" w:fill="auto"/>
                  <w:noWrap w:val="0"/>
                  <w:vAlign w:val="center"/>
                </w:tcPr>
                <w:p w14:paraId="797B2E1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2821D4E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5" w:type="dxa"/>
                  <w:tcBorders>
                    <w:tl2br w:val="nil"/>
                    <w:tr2bl w:val="nil"/>
                  </w:tcBorders>
                  <w:shd w:val="clear" w:color="auto" w:fill="auto"/>
                  <w:noWrap w:val="0"/>
                  <w:vAlign w:val="center"/>
                </w:tcPr>
                <w:p w14:paraId="6E558FC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572" w:type="dxa"/>
                  <w:vMerge w:val="continue"/>
                  <w:tcBorders>
                    <w:tl2br w:val="nil"/>
                    <w:tr2bl w:val="nil"/>
                  </w:tcBorders>
                  <w:noWrap w:val="0"/>
                  <w:vAlign w:val="center"/>
                </w:tcPr>
                <w:p w14:paraId="44F9342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c>
                <w:tcPr>
                  <w:tcW w:w="531" w:type="dxa"/>
                  <w:vMerge w:val="continue"/>
                  <w:tcBorders>
                    <w:tl2br w:val="nil"/>
                    <w:tr2bl w:val="nil"/>
                  </w:tcBorders>
                  <w:noWrap w:val="0"/>
                  <w:vAlign w:val="center"/>
                </w:tcPr>
                <w:p w14:paraId="43FD179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eastAsia="zh-CN"/>
                    </w:rPr>
                  </w:pPr>
                </w:p>
              </w:tc>
            </w:tr>
            <w:tr w14:paraId="1F31F07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03FDD57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标干流量（</w:t>
                  </w:r>
                  <w:r>
                    <w:rPr>
                      <w:rFonts w:hint="default" w:ascii="Times New Roman" w:hAnsi="Times New Roman" w:eastAsia="宋体" w:cs="Times New Roman"/>
                      <w:color w:val="auto"/>
                      <w:sz w:val="21"/>
                      <w:szCs w:val="21"/>
                      <w:highlight w:val="none"/>
                      <w:lang w:val="en-US" w:eastAsia="zh-CN"/>
                    </w:rPr>
                    <w:t>N</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7A1986B6">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2286</w:t>
                  </w:r>
                </w:p>
              </w:tc>
              <w:tc>
                <w:tcPr>
                  <w:tcW w:w="884" w:type="dxa"/>
                  <w:tcBorders>
                    <w:tl2br w:val="nil"/>
                    <w:tr2bl w:val="nil"/>
                  </w:tcBorders>
                  <w:noWrap w:val="0"/>
                  <w:vAlign w:val="center"/>
                </w:tcPr>
                <w:p w14:paraId="44ED822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shd w:val="clear" w:color="auto" w:fill="auto"/>
                      <w:lang w:val="en-US" w:eastAsia="zh-CN" w:bidi="ar-SA"/>
                    </w:rPr>
                    <w:t>2328</w:t>
                  </w:r>
                </w:p>
              </w:tc>
              <w:tc>
                <w:tcPr>
                  <w:tcW w:w="884" w:type="dxa"/>
                  <w:tcBorders>
                    <w:tl2br w:val="nil"/>
                    <w:tr2bl w:val="nil"/>
                  </w:tcBorders>
                  <w:noWrap w:val="0"/>
                  <w:vAlign w:val="center"/>
                </w:tcPr>
                <w:p w14:paraId="48A3C43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shd w:val="clear" w:color="auto" w:fill="auto"/>
                      <w:lang w:val="en-US" w:eastAsia="zh-CN" w:bidi="ar-SA"/>
                    </w:rPr>
                    <w:t>2331</w:t>
                  </w:r>
                </w:p>
              </w:tc>
              <w:tc>
                <w:tcPr>
                  <w:tcW w:w="884" w:type="dxa"/>
                  <w:tcBorders>
                    <w:tl2br w:val="nil"/>
                    <w:tr2bl w:val="nil"/>
                  </w:tcBorders>
                  <w:shd w:val="clear" w:color="auto" w:fill="auto"/>
                  <w:noWrap w:val="0"/>
                  <w:vAlign w:val="center"/>
                </w:tcPr>
                <w:p w14:paraId="278BFBF8">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2341</w:t>
                  </w:r>
                </w:p>
              </w:tc>
              <w:tc>
                <w:tcPr>
                  <w:tcW w:w="884" w:type="dxa"/>
                  <w:tcBorders>
                    <w:tl2br w:val="nil"/>
                    <w:tr2bl w:val="nil"/>
                  </w:tcBorders>
                  <w:noWrap w:val="0"/>
                  <w:vAlign w:val="center"/>
                </w:tcPr>
                <w:p w14:paraId="7709884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shd w:val="clear" w:color="auto" w:fill="auto"/>
                      <w:lang w:val="en-US" w:eastAsia="zh-CN" w:bidi="ar-SA"/>
                    </w:rPr>
                    <w:t>2312</w:t>
                  </w:r>
                </w:p>
              </w:tc>
              <w:tc>
                <w:tcPr>
                  <w:tcW w:w="885" w:type="dxa"/>
                  <w:tcBorders>
                    <w:tl2br w:val="nil"/>
                    <w:tr2bl w:val="nil"/>
                  </w:tcBorders>
                  <w:noWrap w:val="0"/>
                  <w:vAlign w:val="center"/>
                </w:tcPr>
                <w:p w14:paraId="5C61727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shd w:val="clear" w:color="auto" w:fill="auto"/>
                      <w:lang w:val="en-US" w:eastAsia="zh-CN" w:bidi="ar-SA"/>
                    </w:rPr>
                    <w:t>2333</w:t>
                  </w:r>
                </w:p>
              </w:tc>
              <w:tc>
                <w:tcPr>
                  <w:tcW w:w="572" w:type="dxa"/>
                  <w:tcBorders>
                    <w:tl2br w:val="nil"/>
                    <w:tr2bl w:val="nil"/>
                  </w:tcBorders>
                  <w:noWrap w:val="0"/>
                  <w:vAlign w:val="center"/>
                </w:tcPr>
                <w:p w14:paraId="5C60C48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531" w:type="dxa"/>
                  <w:tcBorders>
                    <w:tl2br w:val="nil"/>
                    <w:tr2bl w:val="nil"/>
                  </w:tcBorders>
                  <w:shd w:val="clear" w:color="auto" w:fill="auto"/>
                  <w:noWrap w:val="0"/>
                  <w:vAlign w:val="center"/>
                </w:tcPr>
                <w:p w14:paraId="5014FDD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w:t>
                  </w:r>
                </w:p>
              </w:tc>
            </w:tr>
            <w:tr w14:paraId="184D9BF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2DAA947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氮氧化物</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680C87A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884" w:type="dxa"/>
                  <w:tcBorders>
                    <w:tl2br w:val="nil"/>
                    <w:tr2bl w:val="nil"/>
                  </w:tcBorders>
                  <w:shd w:val="clear" w:color="auto" w:fill="auto"/>
                  <w:noWrap w:val="0"/>
                  <w:vAlign w:val="center"/>
                </w:tcPr>
                <w:p w14:paraId="694D5DF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884" w:type="dxa"/>
                  <w:tcBorders>
                    <w:tl2br w:val="nil"/>
                    <w:tr2bl w:val="nil"/>
                  </w:tcBorders>
                  <w:shd w:val="clear" w:color="auto" w:fill="auto"/>
                  <w:noWrap w:val="0"/>
                  <w:vAlign w:val="center"/>
                </w:tcPr>
                <w:p w14:paraId="7F5AF2F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884" w:type="dxa"/>
                  <w:tcBorders>
                    <w:tl2br w:val="nil"/>
                    <w:tr2bl w:val="nil"/>
                  </w:tcBorders>
                  <w:shd w:val="clear" w:color="auto" w:fill="auto"/>
                  <w:noWrap w:val="0"/>
                  <w:vAlign w:val="center"/>
                </w:tcPr>
                <w:p w14:paraId="293AD30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884" w:type="dxa"/>
                  <w:tcBorders>
                    <w:tl2br w:val="nil"/>
                    <w:tr2bl w:val="nil"/>
                  </w:tcBorders>
                  <w:noWrap w:val="0"/>
                  <w:vAlign w:val="center"/>
                </w:tcPr>
                <w:p w14:paraId="55C3D4B3">
                  <w:pPr>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885" w:type="dxa"/>
                  <w:tcBorders>
                    <w:tl2br w:val="nil"/>
                    <w:tr2bl w:val="nil"/>
                  </w:tcBorders>
                  <w:noWrap w:val="0"/>
                  <w:vAlign w:val="center"/>
                </w:tcPr>
                <w:p w14:paraId="77EBB00A">
                  <w:pPr>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rPr>
                    <w:t>ND</w:t>
                  </w:r>
                </w:p>
              </w:tc>
              <w:tc>
                <w:tcPr>
                  <w:tcW w:w="572" w:type="dxa"/>
                  <w:tcBorders>
                    <w:tl2br w:val="nil"/>
                    <w:tr2bl w:val="nil"/>
                  </w:tcBorders>
                  <w:shd w:val="clear" w:color="auto" w:fill="auto"/>
                  <w:noWrap w:val="0"/>
                  <w:vAlign w:val="center"/>
                </w:tcPr>
                <w:p w14:paraId="2DD8B5F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50</w:t>
                  </w:r>
                </w:p>
              </w:tc>
              <w:tc>
                <w:tcPr>
                  <w:tcW w:w="531" w:type="dxa"/>
                  <w:tcBorders>
                    <w:tl2br w:val="nil"/>
                    <w:tr2bl w:val="nil"/>
                  </w:tcBorders>
                  <w:shd w:val="clear" w:color="auto" w:fill="auto"/>
                  <w:noWrap w:val="0"/>
                  <w:vAlign w:val="center"/>
                </w:tcPr>
                <w:p w14:paraId="4C368043">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049E482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3468BA2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氮氧化物</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3C9A72D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sz w:val="21"/>
                      <w:szCs w:val="21"/>
                      <w:highlight w:val="none"/>
                      <w:lang w:val="en-US" w:eastAsia="zh-CN"/>
                    </w:rPr>
                    <w:t>——</w:t>
                  </w:r>
                </w:p>
              </w:tc>
              <w:tc>
                <w:tcPr>
                  <w:tcW w:w="884" w:type="dxa"/>
                  <w:tcBorders>
                    <w:tl2br w:val="nil"/>
                    <w:tr2bl w:val="nil"/>
                  </w:tcBorders>
                  <w:shd w:val="clear" w:color="auto" w:fill="auto"/>
                  <w:noWrap w:val="0"/>
                  <w:vAlign w:val="center"/>
                </w:tcPr>
                <w:p w14:paraId="7F8AD2E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sz w:val="21"/>
                      <w:szCs w:val="21"/>
                      <w:highlight w:val="none"/>
                      <w:lang w:val="en-US" w:eastAsia="zh-CN"/>
                    </w:rPr>
                    <w:t>——</w:t>
                  </w:r>
                </w:p>
              </w:tc>
              <w:tc>
                <w:tcPr>
                  <w:tcW w:w="884" w:type="dxa"/>
                  <w:tcBorders>
                    <w:tl2br w:val="nil"/>
                    <w:tr2bl w:val="nil"/>
                  </w:tcBorders>
                  <w:shd w:val="clear" w:color="auto" w:fill="auto"/>
                  <w:noWrap w:val="0"/>
                  <w:vAlign w:val="center"/>
                </w:tcPr>
                <w:p w14:paraId="69FA9E7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sz w:val="21"/>
                      <w:szCs w:val="21"/>
                      <w:highlight w:val="none"/>
                      <w:lang w:val="en-US" w:eastAsia="zh-CN"/>
                    </w:rPr>
                    <w:t>——</w:t>
                  </w:r>
                </w:p>
              </w:tc>
              <w:tc>
                <w:tcPr>
                  <w:tcW w:w="884" w:type="dxa"/>
                  <w:tcBorders>
                    <w:tl2br w:val="nil"/>
                    <w:tr2bl w:val="nil"/>
                  </w:tcBorders>
                  <w:shd w:val="clear" w:color="auto" w:fill="auto"/>
                  <w:noWrap w:val="0"/>
                  <w:vAlign w:val="center"/>
                </w:tcPr>
                <w:p w14:paraId="2123651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sz w:val="21"/>
                      <w:szCs w:val="21"/>
                      <w:highlight w:val="none"/>
                      <w:lang w:val="en-US" w:eastAsia="zh-CN"/>
                    </w:rPr>
                    <w:t>——</w:t>
                  </w:r>
                </w:p>
              </w:tc>
              <w:tc>
                <w:tcPr>
                  <w:tcW w:w="884" w:type="dxa"/>
                  <w:tcBorders>
                    <w:tl2br w:val="nil"/>
                    <w:tr2bl w:val="nil"/>
                  </w:tcBorders>
                  <w:noWrap w:val="0"/>
                  <w:vAlign w:val="center"/>
                </w:tcPr>
                <w:p w14:paraId="721EC079">
                  <w:pPr>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c>
                <w:tcPr>
                  <w:tcW w:w="885" w:type="dxa"/>
                  <w:tcBorders>
                    <w:tl2br w:val="nil"/>
                    <w:tr2bl w:val="nil"/>
                  </w:tcBorders>
                  <w:noWrap w:val="0"/>
                  <w:vAlign w:val="center"/>
                </w:tcPr>
                <w:p w14:paraId="19785C90">
                  <w:pPr>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c>
                <w:tcPr>
                  <w:tcW w:w="572" w:type="dxa"/>
                  <w:tcBorders>
                    <w:tl2br w:val="nil"/>
                    <w:tr2bl w:val="nil"/>
                  </w:tcBorders>
                  <w:shd w:val="clear" w:color="auto" w:fill="auto"/>
                  <w:noWrap w:val="0"/>
                  <w:vAlign w:val="center"/>
                </w:tcPr>
                <w:p w14:paraId="3D7F7881">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1F0C1CD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2914F75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4DB8096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硫酸雾</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232D1987">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0.32</w:t>
                  </w:r>
                </w:p>
              </w:tc>
              <w:tc>
                <w:tcPr>
                  <w:tcW w:w="884" w:type="dxa"/>
                  <w:tcBorders>
                    <w:tl2br w:val="nil"/>
                    <w:tr2bl w:val="nil"/>
                  </w:tcBorders>
                  <w:shd w:val="clear" w:color="auto" w:fill="auto"/>
                  <w:noWrap w:val="0"/>
                  <w:vAlign w:val="center"/>
                </w:tcPr>
                <w:p w14:paraId="51E29167">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0.51</w:t>
                  </w:r>
                </w:p>
              </w:tc>
              <w:tc>
                <w:tcPr>
                  <w:tcW w:w="884" w:type="dxa"/>
                  <w:tcBorders>
                    <w:tl2br w:val="nil"/>
                    <w:tr2bl w:val="nil"/>
                  </w:tcBorders>
                  <w:noWrap w:val="0"/>
                  <w:vAlign w:val="center"/>
                </w:tcPr>
                <w:p w14:paraId="52867157">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0.63</w:t>
                  </w:r>
                </w:p>
              </w:tc>
              <w:tc>
                <w:tcPr>
                  <w:tcW w:w="884" w:type="dxa"/>
                  <w:tcBorders>
                    <w:tl2br w:val="nil"/>
                    <w:tr2bl w:val="nil"/>
                  </w:tcBorders>
                  <w:shd w:val="clear" w:color="auto" w:fill="auto"/>
                  <w:noWrap w:val="0"/>
                  <w:vAlign w:val="center"/>
                </w:tcPr>
                <w:p w14:paraId="684648DF">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0.49</w:t>
                  </w:r>
                </w:p>
              </w:tc>
              <w:tc>
                <w:tcPr>
                  <w:tcW w:w="884" w:type="dxa"/>
                  <w:tcBorders>
                    <w:tl2br w:val="nil"/>
                    <w:tr2bl w:val="nil"/>
                  </w:tcBorders>
                  <w:shd w:val="clear" w:color="auto" w:fill="auto"/>
                  <w:noWrap w:val="0"/>
                  <w:vAlign w:val="center"/>
                </w:tcPr>
                <w:p w14:paraId="4308968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0.47</w:t>
                  </w:r>
                </w:p>
              </w:tc>
              <w:tc>
                <w:tcPr>
                  <w:tcW w:w="885" w:type="dxa"/>
                  <w:tcBorders>
                    <w:tl2br w:val="nil"/>
                    <w:tr2bl w:val="nil"/>
                  </w:tcBorders>
                  <w:noWrap w:val="0"/>
                  <w:vAlign w:val="center"/>
                </w:tcPr>
                <w:p w14:paraId="4BC115C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0.46</w:t>
                  </w:r>
                </w:p>
              </w:tc>
              <w:tc>
                <w:tcPr>
                  <w:tcW w:w="572" w:type="dxa"/>
                  <w:tcBorders>
                    <w:tl2br w:val="nil"/>
                    <w:tr2bl w:val="nil"/>
                  </w:tcBorders>
                  <w:noWrap w:val="0"/>
                  <w:vAlign w:val="center"/>
                </w:tcPr>
                <w:p w14:paraId="57ABE59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5.0</w:t>
                  </w:r>
                </w:p>
              </w:tc>
              <w:tc>
                <w:tcPr>
                  <w:tcW w:w="531" w:type="dxa"/>
                  <w:tcBorders>
                    <w:tl2br w:val="nil"/>
                    <w:tr2bl w:val="nil"/>
                  </w:tcBorders>
                  <w:shd w:val="clear" w:color="auto" w:fill="auto"/>
                  <w:noWrap w:val="0"/>
                  <w:vAlign w:val="center"/>
                </w:tcPr>
                <w:p w14:paraId="6FCDAFE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46BFD1F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52FBB1C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硫酸雾</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3EF02E9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7.3×10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50FD21B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noWrap w:val="0"/>
                  <w:vAlign w:val="center"/>
                </w:tcPr>
                <w:p w14:paraId="3499C9B3">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1.5×10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273D6473">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654F99D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5" w:type="dxa"/>
                  <w:tcBorders>
                    <w:tl2br w:val="nil"/>
                    <w:tr2bl w:val="nil"/>
                  </w:tcBorders>
                  <w:noWrap w:val="0"/>
                  <w:vAlign w:val="center"/>
                </w:tcPr>
                <w:p w14:paraId="700F7DF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572" w:type="dxa"/>
                  <w:tcBorders>
                    <w:tl2br w:val="nil"/>
                    <w:tr2bl w:val="nil"/>
                  </w:tcBorders>
                  <w:noWrap w:val="0"/>
                  <w:vAlign w:val="center"/>
                </w:tcPr>
                <w:p w14:paraId="5572F224">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4AAA907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1572BD6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5ABB456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氯气</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3D7112A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0.8</w:t>
                  </w:r>
                </w:p>
              </w:tc>
              <w:tc>
                <w:tcPr>
                  <w:tcW w:w="884" w:type="dxa"/>
                  <w:tcBorders>
                    <w:tl2br w:val="nil"/>
                    <w:tr2bl w:val="nil"/>
                  </w:tcBorders>
                  <w:shd w:val="clear" w:color="auto" w:fill="auto"/>
                  <w:noWrap w:val="0"/>
                  <w:vAlign w:val="center"/>
                </w:tcPr>
                <w:p w14:paraId="04034198">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0.7</w:t>
                  </w:r>
                </w:p>
              </w:tc>
              <w:tc>
                <w:tcPr>
                  <w:tcW w:w="884" w:type="dxa"/>
                  <w:tcBorders>
                    <w:tl2br w:val="nil"/>
                    <w:tr2bl w:val="nil"/>
                  </w:tcBorders>
                  <w:noWrap w:val="0"/>
                  <w:vAlign w:val="center"/>
                </w:tcPr>
                <w:p w14:paraId="601DF68C">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0.6</w:t>
                  </w:r>
                </w:p>
              </w:tc>
              <w:tc>
                <w:tcPr>
                  <w:tcW w:w="884" w:type="dxa"/>
                  <w:tcBorders>
                    <w:tl2br w:val="nil"/>
                    <w:tr2bl w:val="nil"/>
                  </w:tcBorders>
                  <w:shd w:val="clear" w:color="auto" w:fill="auto"/>
                  <w:noWrap w:val="0"/>
                  <w:vAlign w:val="center"/>
                </w:tcPr>
                <w:p w14:paraId="315F38C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0.9</w:t>
                  </w:r>
                </w:p>
              </w:tc>
              <w:tc>
                <w:tcPr>
                  <w:tcW w:w="884" w:type="dxa"/>
                  <w:tcBorders>
                    <w:tl2br w:val="nil"/>
                    <w:tr2bl w:val="nil"/>
                  </w:tcBorders>
                  <w:shd w:val="clear" w:color="auto" w:fill="auto"/>
                  <w:noWrap w:val="0"/>
                  <w:vAlign w:val="center"/>
                </w:tcPr>
                <w:p w14:paraId="4FAAECA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0.9</w:t>
                  </w:r>
                </w:p>
              </w:tc>
              <w:tc>
                <w:tcPr>
                  <w:tcW w:w="885" w:type="dxa"/>
                  <w:tcBorders>
                    <w:tl2br w:val="nil"/>
                    <w:tr2bl w:val="nil"/>
                  </w:tcBorders>
                  <w:noWrap w:val="0"/>
                  <w:vAlign w:val="center"/>
                </w:tcPr>
                <w:p w14:paraId="0CFD30D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0.7</w:t>
                  </w:r>
                </w:p>
              </w:tc>
              <w:tc>
                <w:tcPr>
                  <w:tcW w:w="572" w:type="dxa"/>
                  <w:tcBorders>
                    <w:tl2br w:val="nil"/>
                    <w:tr2bl w:val="nil"/>
                  </w:tcBorders>
                  <w:noWrap w:val="0"/>
                  <w:vAlign w:val="center"/>
                </w:tcPr>
                <w:p w14:paraId="6D8C167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5.0</w:t>
                  </w:r>
                </w:p>
              </w:tc>
              <w:tc>
                <w:tcPr>
                  <w:tcW w:w="531" w:type="dxa"/>
                  <w:tcBorders>
                    <w:tl2br w:val="nil"/>
                    <w:tr2bl w:val="nil"/>
                  </w:tcBorders>
                  <w:shd w:val="clear" w:color="auto" w:fill="auto"/>
                  <w:noWrap w:val="0"/>
                  <w:vAlign w:val="center"/>
                </w:tcPr>
                <w:p w14:paraId="517AF6E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258FB58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4DA86E4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氯气</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72D79B3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47C4509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noWrap w:val="0"/>
                  <w:vAlign w:val="center"/>
                </w:tcPr>
                <w:p w14:paraId="298BE06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255FB8D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00B1A53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5" w:type="dxa"/>
                  <w:tcBorders>
                    <w:tl2br w:val="nil"/>
                    <w:tr2bl w:val="nil"/>
                  </w:tcBorders>
                  <w:noWrap w:val="0"/>
                  <w:vAlign w:val="center"/>
                </w:tcPr>
                <w:p w14:paraId="791EA54C">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572" w:type="dxa"/>
                  <w:tcBorders>
                    <w:tl2br w:val="nil"/>
                    <w:tr2bl w:val="nil"/>
                  </w:tcBorders>
                  <w:noWrap w:val="0"/>
                  <w:vAlign w:val="center"/>
                </w:tcPr>
                <w:p w14:paraId="6C700E94">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3D55C37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0AB3B34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38F8737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氯化氢</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5C0E46A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0.352</w:t>
                  </w:r>
                </w:p>
              </w:tc>
              <w:tc>
                <w:tcPr>
                  <w:tcW w:w="884" w:type="dxa"/>
                  <w:tcBorders>
                    <w:tl2br w:val="nil"/>
                    <w:tr2bl w:val="nil"/>
                  </w:tcBorders>
                  <w:shd w:val="clear" w:color="auto" w:fill="auto"/>
                  <w:noWrap w:val="0"/>
                  <w:vAlign w:val="center"/>
                </w:tcPr>
                <w:p w14:paraId="1C328A3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0.310</w:t>
                  </w:r>
                </w:p>
              </w:tc>
              <w:tc>
                <w:tcPr>
                  <w:tcW w:w="884" w:type="dxa"/>
                  <w:tcBorders>
                    <w:tl2br w:val="nil"/>
                    <w:tr2bl w:val="nil"/>
                  </w:tcBorders>
                  <w:noWrap w:val="0"/>
                  <w:vAlign w:val="center"/>
                </w:tcPr>
                <w:p w14:paraId="35789BE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0.349</w:t>
                  </w:r>
                </w:p>
              </w:tc>
              <w:tc>
                <w:tcPr>
                  <w:tcW w:w="884" w:type="dxa"/>
                  <w:tcBorders>
                    <w:tl2br w:val="nil"/>
                    <w:tr2bl w:val="nil"/>
                  </w:tcBorders>
                  <w:shd w:val="clear" w:color="auto" w:fill="auto"/>
                  <w:noWrap w:val="0"/>
                  <w:vAlign w:val="center"/>
                </w:tcPr>
                <w:p w14:paraId="55DEA68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0.579</w:t>
                  </w:r>
                </w:p>
              </w:tc>
              <w:tc>
                <w:tcPr>
                  <w:tcW w:w="884" w:type="dxa"/>
                  <w:tcBorders>
                    <w:tl2br w:val="nil"/>
                    <w:tr2bl w:val="nil"/>
                  </w:tcBorders>
                  <w:shd w:val="clear" w:color="auto" w:fill="auto"/>
                  <w:noWrap w:val="0"/>
                  <w:vAlign w:val="center"/>
                </w:tcPr>
                <w:p w14:paraId="6573E3CF">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0.415</w:t>
                  </w:r>
                </w:p>
              </w:tc>
              <w:tc>
                <w:tcPr>
                  <w:tcW w:w="885" w:type="dxa"/>
                  <w:tcBorders>
                    <w:tl2br w:val="nil"/>
                    <w:tr2bl w:val="nil"/>
                  </w:tcBorders>
                  <w:noWrap w:val="0"/>
                  <w:vAlign w:val="center"/>
                </w:tcPr>
                <w:p w14:paraId="28A7BDD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0.351</w:t>
                  </w:r>
                </w:p>
              </w:tc>
              <w:tc>
                <w:tcPr>
                  <w:tcW w:w="572" w:type="dxa"/>
                  <w:tcBorders>
                    <w:tl2br w:val="nil"/>
                    <w:tr2bl w:val="nil"/>
                  </w:tcBorders>
                  <w:noWrap w:val="0"/>
                  <w:vAlign w:val="center"/>
                </w:tcPr>
                <w:p w14:paraId="5B1AEDD0">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w:t>
                  </w:r>
                  <w:r>
                    <w:rPr>
                      <w:rFonts w:hint="default" w:ascii="Times New Roman" w:hAnsi="Times New Roman" w:eastAsia="宋体" w:cs="Times New Roman"/>
                      <w:b w:val="0"/>
                      <w:bCs w:val="0"/>
                      <w:color w:val="auto"/>
                      <w:kern w:val="2"/>
                      <w:sz w:val="21"/>
                      <w:szCs w:val="21"/>
                      <w:highlight w:val="none"/>
                      <w:lang w:val="en-US" w:eastAsia="zh-CN" w:bidi="ar-SA"/>
                    </w:rPr>
                    <w:t>0</w:t>
                  </w:r>
                </w:p>
              </w:tc>
              <w:tc>
                <w:tcPr>
                  <w:tcW w:w="531" w:type="dxa"/>
                  <w:tcBorders>
                    <w:tl2br w:val="nil"/>
                    <w:tr2bl w:val="nil"/>
                  </w:tcBorders>
                  <w:shd w:val="clear" w:color="auto" w:fill="auto"/>
                  <w:noWrap w:val="0"/>
                  <w:vAlign w:val="center"/>
                </w:tcPr>
                <w:p w14:paraId="607905F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175E7E1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4CDD8EC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氯化氢</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noWrap w:val="0"/>
                  <w:vAlign w:val="center"/>
                </w:tcPr>
                <w:p w14:paraId="4653FEAD">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8.05×10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noWrap w:val="0"/>
                  <w:vAlign w:val="center"/>
                </w:tcPr>
                <w:p w14:paraId="38F7604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7.22×10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4BAA8A8B">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8.14×10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4" w:type="dxa"/>
                  <w:tcBorders>
                    <w:tl2br w:val="nil"/>
                    <w:tr2bl w:val="nil"/>
                  </w:tcBorders>
                  <w:shd w:val="clear" w:color="auto" w:fill="auto"/>
                  <w:noWrap w:val="0"/>
                  <w:vAlign w:val="center"/>
                </w:tcPr>
                <w:p w14:paraId="4DAED316">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1.36×10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74A8ADFB">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9.59×10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885" w:type="dxa"/>
                  <w:tcBorders>
                    <w:tl2br w:val="nil"/>
                    <w:tr2bl w:val="nil"/>
                  </w:tcBorders>
                  <w:noWrap w:val="0"/>
                  <w:vAlign w:val="center"/>
                </w:tcPr>
                <w:p w14:paraId="6FFE9BF0">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8.19×10</w:t>
                  </w:r>
                  <w:r>
                    <w:rPr>
                      <w:rFonts w:hint="default" w:ascii="Times New Roman" w:hAnsi="Times New Roman" w:eastAsia="宋体" w:cs="Times New Roman"/>
                      <w:color w:val="auto"/>
                      <w:sz w:val="21"/>
                      <w:szCs w:val="21"/>
                      <w:highlight w:val="none"/>
                      <w:shd w:val="clear" w:color="auto" w:fill="auto"/>
                      <w:vertAlign w:val="superscript"/>
                      <w:lang w:val="en-US" w:eastAsia="zh-CN"/>
                    </w:rPr>
                    <w:t>-4</w:t>
                  </w:r>
                </w:p>
              </w:tc>
              <w:tc>
                <w:tcPr>
                  <w:tcW w:w="572" w:type="dxa"/>
                  <w:tcBorders>
                    <w:tl2br w:val="nil"/>
                    <w:tr2bl w:val="nil"/>
                  </w:tcBorders>
                  <w:noWrap w:val="0"/>
                  <w:vAlign w:val="center"/>
                </w:tcPr>
                <w:p w14:paraId="1553A3C9">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2E15499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7AAFA87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9524" w:type="dxa"/>
                  <w:gridSpan w:val="9"/>
                  <w:tcBorders>
                    <w:tl2br w:val="nil"/>
                    <w:tr2bl w:val="nil"/>
                  </w:tcBorders>
                  <w:shd w:val="clear" w:color="auto" w:fill="auto"/>
                  <w:noWrap w:val="0"/>
                  <w:vAlign w:val="center"/>
                </w:tcPr>
                <w:p w14:paraId="4A1D962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r>
            <w:tr w14:paraId="4BD23F7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1B6E46A5">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监测点位</w:t>
                  </w:r>
                </w:p>
              </w:tc>
              <w:tc>
                <w:tcPr>
                  <w:tcW w:w="1768" w:type="dxa"/>
                  <w:gridSpan w:val="2"/>
                  <w:tcBorders>
                    <w:tl2br w:val="nil"/>
                    <w:tr2bl w:val="nil"/>
                  </w:tcBorders>
                  <w:shd w:val="clear" w:color="auto" w:fill="auto"/>
                  <w:noWrap w:val="0"/>
                  <w:vAlign w:val="center"/>
                </w:tcPr>
                <w:p w14:paraId="52E619A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Q4</w:t>
                  </w:r>
                  <w:r>
                    <w:rPr>
                      <w:rFonts w:hint="default" w:ascii="Times New Roman" w:hAnsi="Times New Roman" w:eastAsia="宋体" w:cs="Times New Roman"/>
                      <w:color w:val="auto"/>
                      <w:sz w:val="21"/>
                      <w:szCs w:val="21"/>
                      <w:highlight w:val="none"/>
                      <w:lang w:eastAsia="zh-CN"/>
                    </w:rPr>
                    <w:t>出口</w:t>
                  </w:r>
                </w:p>
              </w:tc>
              <w:tc>
                <w:tcPr>
                  <w:tcW w:w="1768" w:type="dxa"/>
                  <w:gridSpan w:val="2"/>
                  <w:tcBorders>
                    <w:tl2br w:val="nil"/>
                    <w:tr2bl w:val="nil"/>
                  </w:tcBorders>
                  <w:shd w:val="clear" w:color="auto" w:fill="auto"/>
                  <w:noWrap w:val="0"/>
                  <w:vAlign w:val="center"/>
                </w:tcPr>
                <w:p w14:paraId="7C6DC25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排气筒高度</w:t>
                  </w:r>
                </w:p>
              </w:tc>
              <w:tc>
                <w:tcPr>
                  <w:tcW w:w="1769" w:type="dxa"/>
                  <w:gridSpan w:val="2"/>
                  <w:tcBorders>
                    <w:tl2br w:val="nil"/>
                    <w:tr2bl w:val="nil"/>
                  </w:tcBorders>
                  <w:shd w:val="clear" w:color="auto" w:fill="auto"/>
                  <w:noWrap w:val="0"/>
                  <w:vAlign w:val="center"/>
                </w:tcPr>
                <w:p w14:paraId="0127E46C">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25m</w:t>
                  </w:r>
                </w:p>
              </w:tc>
              <w:tc>
                <w:tcPr>
                  <w:tcW w:w="572" w:type="dxa"/>
                  <w:vMerge w:val="restart"/>
                  <w:tcBorders>
                    <w:tl2br w:val="nil"/>
                    <w:tr2bl w:val="nil"/>
                  </w:tcBorders>
                  <w:shd w:val="clear" w:color="auto" w:fill="auto"/>
                  <w:noWrap w:val="0"/>
                  <w:vAlign w:val="center"/>
                </w:tcPr>
                <w:p w14:paraId="10E61EC8">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执行标准</w:t>
                  </w:r>
                </w:p>
              </w:tc>
              <w:tc>
                <w:tcPr>
                  <w:tcW w:w="531" w:type="dxa"/>
                  <w:vMerge w:val="restart"/>
                  <w:tcBorders>
                    <w:tl2br w:val="nil"/>
                    <w:tr2bl w:val="nil"/>
                  </w:tcBorders>
                  <w:shd w:val="clear" w:color="auto" w:fill="auto"/>
                  <w:noWrap w:val="0"/>
                  <w:vAlign w:val="center"/>
                </w:tcPr>
                <w:p w14:paraId="4A5F097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评价结果</w:t>
                  </w:r>
                </w:p>
              </w:tc>
            </w:tr>
            <w:tr w14:paraId="331844D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3CC62BE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处理设施</w:t>
                  </w:r>
                  <w:r>
                    <w:rPr>
                      <w:rFonts w:hint="default" w:ascii="Times New Roman" w:hAnsi="Times New Roman" w:eastAsia="宋体" w:cs="Times New Roman"/>
                      <w:color w:val="auto"/>
                      <w:sz w:val="21"/>
                      <w:szCs w:val="21"/>
                      <w:highlight w:val="none"/>
                      <w:lang w:val="en-US" w:eastAsia="zh-CN"/>
                    </w:rPr>
                    <w:t>/方式</w:t>
                  </w:r>
                </w:p>
              </w:tc>
              <w:tc>
                <w:tcPr>
                  <w:tcW w:w="1768" w:type="dxa"/>
                  <w:gridSpan w:val="2"/>
                  <w:tcBorders>
                    <w:tl2br w:val="nil"/>
                    <w:tr2bl w:val="nil"/>
                  </w:tcBorders>
                  <w:shd w:val="clear" w:color="auto" w:fill="auto"/>
                  <w:noWrap w:val="0"/>
                  <w:vAlign w:val="center"/>
                </w:tcPr>
                <w:p w14:paraId="128B7138">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碱喷淋</w:t>
                  </w:r>
                </w:p>
              </w:tc>
              <w:tc>
                <w:tcPr>
                  <w:tcW w:w="1768" w:type="dxa"/>
                  <w:gridSpan w:val="2"/>
                  <w:tcBorders>
                    <w:tl2br w:val="nil"/>
                    <w:tr2bl w:val="nil"/>
                  </w:tcBorders>
                  <w:shd w:val="clear" w:color="auto" w:fill="auto"/>
                  <w:noWrap w:val="0"/>
                  <w:vAlign w:val="center"/>
                </w:tcPr>
                <w:p w14:paraId="5397721D">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rPr>
                    <w:t>烟道截面积</w:t>
                  </w:r>
                </w:p>
              </w:tc>
              <w:tc>
                <w:tcPr>
                  <w:tcW w:w="1769" w:type="dxa"/>
                  <w:gridSpan w:val="2"/>
                  <w:tcBorders>
                    <w:tl2br w:val="nil"/>
                    <w:tr2bl w:val="nil"/>
                  </w:tcBorders>
                  <w:noWrap w:val="0"/>
                  <w:vAlign w:val="center"/>
                </w:tcPr>
                <w:p w14:paraId="643716C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0.0707</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p>
              </w:tc>
              <w:tc>
                <w:tcPr>
                  <w:tcW w:w="572" w:type="dxa"/>
                  <w:vMerge w:val="continue"/>
                  <w:tcBorders>
                    <w:tl2br w:val="nil"/>
                    <w:tr2bl w:val="nil"/>
                  </w:tcBorders>
                  <w:noWrap w:val="0"/>
                  <w:vAlign w:val="center"/>
                </w:tcPr>
                <w:p w14:paraId="36C91C3E">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49B0250E">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30817B2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37BD143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采样日期</w:t>
                  </w:r>
                </w:p>
              </w:tc>
              <w:tc>
                <w:tcPr>
                  <w:tcW w:w="2652" w:type="dxa"/>
                  <w:gridSpan w:val="3"/>
                  <w:tcBorders>
                    <w:tl2br w:val="nil"/>
                    <w:tr2bl w:val="nil"/>
                  </w:tcBorders>
                  <w:shd w:val="clear" w:color="auto" w:fill="auto"/>
                  <w:noWrap w:val="0"/>
                  <w:vAlign w:val="center"/>
                </w:tcPr>
                <w:p w14:paraId="3DA234E3">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2026.7.6</w:t>
                  </w:r>
                </w:p>
              </w:tc>
              <w:tc>
                <w:tcPr>
                  <w:tcW w:w="2653" w:type="dxa"/>
                  <w:gridSpan w:val="3"/>
                  <w:tcBorders>
                    <w:tl2br w:val="nil"/>
                    <w:tr2bl w:val="nil"/>
                  </w:tcBorders>
                  <w:noWrap w:val="0"/>
                  <w:vAlign w:val="center"/>
                </w:tcPr>
                <w:p w14:paraId="44421E5E">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2026.7.7</w:t>
                  </w:r>
                </w:p>
              </w:tc>
              <w:tc>
                <w:tcPr>
                  <w:tcW w:w="572" w:type="dxa"/>
                  <w:vMerge w:val="continue"/>
                  <w:tcBorders>
                    <w:tl2br w:val="nil"/>
                    <w:tr2bl w:val="nil"/>
                  </w:tcBorders>
                  <w:noWrap w:val="0"/>
                  <w:vAlign w:val="center"/>
                </w:tcPr>
                <w:p w14:paraId="395036B2">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78B29EAD">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4624AD2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5A8726C6">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检测项目</w:t>
                  </w:r>
                </w:p>
              </w:tc>
              <w:tc>
                <w:tcPr>
                  <w:tcW w:w="884" w:type="dxa"/>
                  <w:tcBorders>
                    <w:tl2br w:val="nil"/>
                    <w:tr2bl w:val="nil"/>
                  </w:tcBorders>
                  <w:shd w:val="clear" w:color="auto" w:fill="auto"/>
                  <w:noWrap w:val="0"/>
                  <w:vAlign w:val="center"/>
                </w:tcPr>
                <w:p w14:paraId="19A9ADB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1F51AFD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4" w:type="dxa"/>
                  <w:tcBorders>
                    <w:tl2br w:val="nil"/>
                    <w:tr2bl w:val="nil"/>
                  </w:tcBorders>
                  <w:shd w:val="clear" w:color="auto" w:fill="auto"/>
                  <w:noWrap w:val="0"/>
                  <w:vAlign w:val="center"/>
                </w:tcPr>
                <w:p w14:paraId="708EB20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884" w:type="dxa"/>
                  <w:tcBorders>
                    <w:tl2br w:val="nil"/>
                    <w:tr2bl w:val="nil"/>
                  </w:tcBorders>
                  <w:shd w:val="clear" w:color="auto" w:fill="auto"/>
                  <w:noWrap w:val="0"/>
                  <w:vAlign w:val="center"/>
                </w:tcPr>
                <w:p w14:paraId="64E6EC2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884" w:type="dxa"/>
                  <w:tcBorders>
                    <w:tl2br w:val="nil"/>
                    <w:tr2bl w:val="nil"/>
                  </w:tcBorders>
                  <w:shd w:val="clear" w:color="auto" w:fill="auto"/>
                  <w:noWrap w:val="0"/>
                  <w:vAlign w:val="center"/>
                </w:tcPr>
                <w:p w14:paraId="72560E9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885" w:type="dxa"/>
                  <w:tcBorders>
                    <w:tl2br w:val="nil"/>
                    <w:tr2bl w:val="nil"/>
                  </w:tcBorders>
                  <w:shd w:val="clear" w:color="auto" w:fill="auto"/>
                  <w:noWrap w:val="0"/>
                  <w:vAlign w:val="center"/>
                </w:tcPr>
                <w:p w14:paraId="5A43EFC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第三次</w:t>
                  </w:r>
                </w:p>
              </w:tc>
              <w:tc>
                <w:tcPr>
                  <w:tcW w:w="572" w:type="dxa"/>
                  <w:vMerge w:val="continue"/>
                  <w:tcBorders>
                    <w:tl2br w:val="nil"/>
                    <w:tr2bl w:val="nil"/>
                  </w:tcBorders>
                  <w:noWrap w:val="0"/>
                  <w:vAlign w:val="center"/>
                </w:tcPr>
                <w:p w14:paraId="6D44DF28">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c>
                <w:tcPr>
                  <w:tcW w:w="531" w:type="dxa"/>
                  <w:vMerge w:val="continue"/>
                  <w:tcBorders>
                    <w:tl2br w:val="nil"/>
                    <w:tr2bl w:val="nil"/>
                  </w:tcBorders>
                  <w:noWrap w:val="0"/>
                  <w:vAlign w:val="center"/>
                </w:tcPr>
                <w:p w14:paraId="00074C6C">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p>
              </w:tc>
            </w:tr>
            <w:tr w14:paraId="473870E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70EBC8D9">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标干流量（</w:t>
                  </w:r>
                  <w:r>
                    <w:rPr>
                      <w:rFonts w:hint="default" w:ascii="Times New Roman" w:hAnsi="Times New Roman" w:eastAsia="宋体" w:cs="Times New Roman"/>
                      <w:color w:val="auto"/>
                      <w:sz w:val="21"/>
                      <w:szCs w:val="21"/>
                      <w:highlight w:val="none"/>
                      <w:lang w:val="en-US" w:eastAsia="zh-CN"/>
                    </w:rPr>
                    <w:t>N</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454E48F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2282</w:t>
                  </w:r>
                </w:p>
              </w:tc>
              <w:tc>
                <w:tcPr>
                  <w:tcW w:w="884" w:type="dxa"/>
                  <w:tcBorders>
                    <w:tl2br w:val="nil"/>
                    <w:tr2bl w:val="nil"/>
                  </w:tcBorders>
                  <w:shd w:val="clear" w:color="auto" w:fill="auto"/>
                  <w:noWrap w:val="0"/>
                  <w:vAlign w:val="center"/>
                </w:tcPr>
                <w:p w14:paraId="528A510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2301</w:t>
                  </w:r>
                </w:p>
              </w:tc>
              <w:tc>
                <w:tcPr>
                  <w:tcW w:w="884" w:type="dxa"/>
                  <w:tcBorders>
                    <w:tl2br w:val="nil"/>
                    <w:tr2bl w:val="nil"/>
                  </w:tcBorders>
                  <w:shd w:val="clear" w:color="auto" w:fill="auto"/>
                  <w:noWrap w:val="0"/>
                  <w:vAlign w:val="center"/>
                </w:tcPr>
                <w:p w14:paraId="5E6AF6D0">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2303</w:t>
                  </w:r>
                </w:p>
              </w:tc>
              <w:tc>
                <w:tcPr>
                  <w:tcW w:w="884" w:type="dxa"/>
                  <w:tcBorders>
                    <w:tl2br w:val="nil"/>
                    <w:tr2bl w:val="nil"/>
                  </w:tcBorders>
                  <w:shd w:val="clear" w:color="auto" w:fill="auto"/>
                  <w:noWrap w:val="0"/>
                  <w:vAlign w:val="center"/>
                </w:tcPr>
                <w:p w14:paraId="6FA260C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2222</w:t>
                  </w:r>
                </w:p>
              </w:tc>
              <w:tc>
                <w:tcPr>
                  <w:tcW w:w="884" w:type="dxa"/>
                  <w:tcBorders>
                    <w:tl2br w:val="nil"/>
                    <w:tr2bl w:val="nil"/>
                  </w:tcBorders>
                  <w:shd w:val="clear" w:color="auto" w:fill="auto"/>
                  <w:noWrap w:val="0"/>
                  <w:vAlign w:val="center"/>
                </w:tcPr>
                <w:p w14:paraId="6DDFE8C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2282</w:t>
                  </w:r>
                </w:p>
              </w:tc>
              <w:tc>
                <w:tcPr>
                  <w:tcW w:w="885" w:type="dxa"/>
                  <w:tcBorders>
                    <w:tl2br w:val="nil"/>
                    <w:tr2bl w:val="nil"/>
                  </w:tcBorders>
                  <w:shd w:val="clear" w:color="auto" w:fill="auto"/>
                  <w:noWrap w:val="0"/>
                  <w:vAlign w:val="center"/>
                </w:tcPr>
                <w:p w14:paraId="6D8C24E2">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2307</w:t>
                  </w:r>
                </w:p>
              </w:tc>
              <w:tc>
                <w:tcPr>
                  <w:tcW w:w="572" w:type="dxa"/>
                  <w:tcBorders>
                    <w:tl2br w:val="nil"/>
                    <w:tr2bl w:val="nil"/>
                  </w:tcBorders>
                  <w:shd w:val="clear" w:color="auto" w:fill="auto"/>
                  <w:noWrap w:val="0"/>
                  <w:vAlign w:val="center"/>
                </w:tcPr>
                <w:p w14:paraId="672F885F">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c>
                <w:tcPr>
                  <w:tcW w:w="531" w:type="dxa"/>
                  <w:tcBorders>
                    <w:tl2br w:val="nil"/>
                    <w:tr2bl w:val="nil"/>
                  </w:tcBorders>
                  <w:shd w:val="clear" w:color="auto" w:fill="auto"/>
                  <w:noWrap w:val="0"/>
                  <w:vAlign w:val="center"/>
                </w:tcPr>
                <w:p w14:paraId="770B8E2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r>
            <w:tr w14:paraId="0B5AB7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PrEx>
              <w:trPr>
                <w:cantSplit/>
                <w:trHeight w:val="340" w:hRule="atLeast"/>
                <w:jc w:val="center"/>
              </w:trPr>
              <w:tc>
                <w:tcPr>
                  <w:tcW w:w="3116" w:type="dxa"/>
                  <w:tcBorders>
                    <w:tl2br w:val="nil"/>
                    <w:tr2bl w:val="nil"/>
                  </w:tcBorders>
                  <w:shd w:val="clear" w:color="auto" w:fill="auto"/>
                  <w:noWrap w:val="0"/>
                  <w:vAlign w:val="center"/>
                </w:tcPr>
                <w:p w14:paraId="42B1C0E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氨气</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75F2E4D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1.13</w:t>
                  </w:r>
                </w:p>
              </w:tc>
              <w:tc>
                <w:tcPr>
                  <w:tcW w:w="884" w:type="dxa"/>
                  <w:tcBorders>
                    <w:tl2br w:val="nil"/>
                    <w:tr2bl w:val="nil"/>
                  </w:tcBorders>
                  <w:shd w:val="clear" w:color="auto" w:fill="auto"/>
                  <w:noWrap w:val="0"/>
                  <w:vAlign w:val="center"/>
                </w:tcPr>
                <w:p w14:paraId="69F92AED">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1.09</w:t>
                  </w:r>
                </w:p>
              </w:tc>
              <w:tc>
                <w:tcPr>
                  <w:tcW w:w="884" w:type="dxa"/>
                  <w:tcBorders>
                    <w:tl2br w:val="nil"/>
                    <w:tr2bl w:val="nil"/>
                  </w:tcBorders>
                  <w:noWrap w:val="0"/>
                  <w:vAlign w:val="center"/>
                </w:tcPr>
                <w:p w14:paraId="7569730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1.38</w:t>
                  </w:r>
                </w:p>
              </w:tc>
              <w:tc>
                <w:tcPr>
                  <w:tcW w:w="884" w:type="dxa"/>
                  <w:tcBorders>
                    <w:tl2br w:val="nil"/>
                    <w:tr2bl w:val="nil"/>
                  </w:tcBorders>
                  <w:shd w:val="clear" w:color="auto" w:fill="auto"/>
                  <w:noWrap w:val="0"/>
                  <w:vAlign w:val="center"/>
                </w:tcPr>
                <w:p w14:paraId="7164542A">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1.20</w:t>
                  </w:r>
                </w:p>
              </w:tc>
              <w:tc>
                <w:tcPr>
                  <w:tcW w:w="884" w:type="dxa"/>
                  <w:tcBorders>
                    <w:tl2br w:val="nil"/>
                    <w:tr2bl w:val="nil"/>
                  </w:tcBorders>
                  <w:shd w:val="clear" w:color="auto" w:fill="auto"/>
                  <w:noWrap w:val="0"/>
                  <w:vAlign w:val="center"/>
                </w:tcPr>
                <w:p w14:paraId="1A2DCCB2">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1.39</w:t>
                  </w:r>
                </w:p>
              </w:tc>
              <w:tc>
                <w:tcPr>
                  <w:tcW w:w="885" w:type="dxa"/>
                  <w:tcBorders>
                    <w:tl2br w:val="nil"/>
                    <w:tr2bl w:val="nil"/>
                  </w:tcBorders>
                  <w:noWrap w:val="0"/>
                  <w:vAlign w:val="center"/>
                </w:tcPr>
                <w:p w14:paraId="37B8AB57">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1.31</w:t>
                  </w:r>
                </w:p>
              </w:tc>
              <w:tc>
                <w:tcPr>
                  <w:tcW w:w="572" w:type="dxa"/>
                  <w:tcBorders>
                    <w:tl2br w:val="nil"/>
                    <w:tr2bl w:val="nil"/>
                  </w:tcBorders>
                  <w:noWrap w:val="0"/>
                  <w:vAlign w:val="center"/>
                </w:tcPr>
                <w:p w14:paraId="15EA71A0">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10</w:t>
                  </w:r>
                </w:p>
              </w:tc>
              <w:tc>
                <w:tcPr>
                  <w:tcW w:w="531" w:type="dxa"/>
                  <w:tcBorders>
                    <w:tl2br w:val="nil"/>
                    <w:tr2bl w:val="nil"/>
                  </w:tcBorders>
                  <w:shd w:val="clear" w:color="auto" w:fill="auto"/>
                  <w:noWrap w:val="0"/>
                  <w:vAlign w:val="center"/>
                </w:tcPr>
                <w:p w14:paraId="26B22D5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7664CF1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shd w:val="clear" w:color="auto" w:fill="auto"/>
                  <w:noWrap w:val="0"/>
                  <w:vAlign w:val="center"/>
                </w:tcPr>
                <w:p w14:paraId="397AC2D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氨气</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04F4F2F8">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2.58×10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3FE683E1">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2.51×10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noWrap w:val="0"/>
                  <w:vAlign w:val="center"/>
                </w:tcPr>
                <w:p w14:paraId="0A6205A1">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3.18×10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01537196">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2.67×10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4" w:type="dxa"/>
                  <w:tcBorders>
                    <w:tl2br w:val="nil"/>
                    <w:tr2bl w:val="nil"/>
                  </w:tcBorders>
                  <w:shd w:val="clear" w:color="auto" w:fill="auto"/>
                  <w:noWrap w:val="0"/>
                  <w:vAlign w:val="center"/>
                </w:tcPr>
                <w:p w14:paraId="69CD1D89">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3.17×10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885" w:type="dxa"/>
                  <w:tcBorders>
                    <w:tl2br w:val="nil"/>
                    <w:tr2bl w:val="nil"/>
                  </w:tcBorders>
                  <w:noWrap w:val="0"/>
                  <w:vAlign w:val="center"/>
                </w:tcPr>
                <w:p w14:paraId="67E50118">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3.02×10</w:t>
                  </w:r>
                  <w:r>
                    <w:rPr>
                      <w:rFonts w:hint="default" w:ascii="Times New Roman" w:hAnsi="Times New Roman" w:eastAsia="宋体" w:cs="Times New Roman"/>
                      <w:color w:val="auto"/>
                      <w:sz w:val="21"/>
                      <w:szCs w:val="21"/>
                      <w:highlight w:val="none"/>
                      <w:shd w:val="clear" w:color="auto" w:fill="auto"/>
                      <w:vertAlign w:val="superscript"/>
                      <w:lang w:val="en-US" w:eastAsia="zh-CN"/>
                    </w:rPr>
                    <w:t>-3</w:t>
                  </w:r>
                </w:p>
              </w:tc>
              <w:tc>
                <w:tcPr>
                  <w:tcW w:w="572" w:type="dxa"/>
                  <w:tcBorders>
                    <w:tl2br w:val="nil"/>
                    <w:tr2bl w:val="nil"/>
                  </w:tcBorders>
                  <w:noWrap w:val="0"/>
                  <w:vAlign w:val="center"/>
                </w:tcPr>
                <w:p w14:paraId="14D50AF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642ACD8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393A557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51D34AC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氟化物</w:t>
                  </w:r>
                  <w:r>
                    <w:rPr>
                      <w:rFonts w:hint="default" w:ascii="Times New Roman" w:hAnsi="Times New Roman" w:eastAsia="宋体" w:cs="Times New Roman"/>
                      <w:color w:val="auto"/>
                      <w:sz w:val="21"/>
                      <w:szCs w:val="21"/>
                      <w:highlight w:val="none"/>
                      <w:lang w:eastAsia="zh-CN"/>
                    </w:rPr>
                    <w:t>排放浓度（</w:t>
                  </w:r>
                  <w:r>
                    <w:rPr>
                      <w:rFonts w:hint="default" w:ascii="Times New Roman" w:hAnsi="Times New Roman" w:eastAsia="宋体" w:cs="Times New Roman"/>
                      <w:color w:val="auto"/>
                      <w:sz w:val="21"/>
                      <w:szCs w:val="21"/>
                      <w:highlight w:val="none"/>
                      <w:lang w:val="en-US" w:eastAsia="zh-CN"/>
                    </w:rPr>
                    <w:t>mg/m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shd w:val="clear" w:color="auto" w:fill="auto"/>
                  <w:noWrap w:val="0"/>
                  <w:vAlign w:val="center"/>
                </w:tcPr>
                <w:p w14:paraId="362972A5">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0.007</w:t>
                  </w:r>
                </w:p>
              </w:tc>
              <w:tc>
                <w:tcPr>
                  <w:tcW w:w="884" w:type="dxa"/>
                  <w:tcBorders>
                    <w:tl2br w:val="nil"/>
                    <w:tr2bl w:val="nil"/>
                  </w:tcBorders>
                  <w:shd w:val="clear" w:color="auto" w:fill="auto"/>
                  <w:noWrap w:val="0"/>
                  <w:vAlign w:val="center"/>
                </w:tcPr>
                <w:p w14:paraId="52D24BFE">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0.005</w:t>
                  </w:r>
                </w:p>
              </w:tc>
              <w:tc>
                <w:tcPr>
                  <w:tcW w:w="884" w:type="dxa"/>
                  <w:tcBorders>
                    <w:tl2br w:val="nil"/>
                    <w:tr2bl w:val="nil"/>
                  </w:tcBorders>
                  <w:noWrap w:val="0"/>
                  <w:vAlign w:val="center"/>
                </w:tcPr>
                <w:p w14:paraId="6D1AE8FE">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0.005</w:t>
                  </w:r>
                </w:p>
              </w:tc>
              <w:tc>
                <w:tcPr>
                  <w:tcW w:w="884" w:type="dxa"/>
                  <w:tcBorders>
                    <w:tl2br w:val="nil"/>
                    <w:tr2bl w:val="nil"/>
                  </w:tcBorders>
                  <w:shd w:val="clear" w:color="auto" w:fill="auto"/>
                  <w:noWrap w:val="0"/>
                  <w:vAlign w:val="center"/>
                </w:tcPr>
                <w:p w14:paraId="2D0453EE">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0.006</w:t>
                  </w:r>
                </w:p>
              </w:tc>
              <w:tc>
                <w:tcPr>
                  <w:tcW w:w="884" w:type="dxa"/>
                  <w:tcBorders>
                    <w:tl2br w:val="nil"/>
                    <w:tr2bl w:val="nil"/>
                  </w:tcBorders>
                  <w:shd w:val="clear" w:color="auto" w:fill="auto"/>
                  <w:noWrap w:val="0"/>
                  <w:vAlign w:val="center"/>
                </w:tcPr>
                <w:p w14:paraId="026042F0">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0.007</w:t>
                  </w:r>
                </w:p>
              </w:tc>
              <w:tc>
                <w:tcPr>
                  <w:tcW w:w="885" w:type="dxa"/>
                  <w:tcBorders>
                    <w:tl2br w:val="nil"/>
                    <w:tr2bl w:val="nil"/>
                  </w:tcBorders>
                  <w:noWrap w:val="0"/>
                  <w:vAlign w:val="center"/>
                </w:tcPr>
                <w:p w14:paraId="202BF3B1">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shd w:val="clear" w:color="auto" w:fill="auto"/>
                      <w:lang w:val="en-US" w:eastAsia="zh-CN" w:bidi="ar-SA"/>
                    </w:rPr>
                    <w:t>0.007</w:t>
                  </w:r>
                </w:p>
              </w:tc>
              <w:tc>
                <w:tcPr>
                  <w:tcW w:w="572" w:type="dxa"/>
                  <w:tcBorders>
                    <w:tl2br w:val="nil"/>
                    <w:tr2bl w:val="nil"/>
                  </w:tcBorders>
                  <w:noWrap w:val="0"/>
                  <w:vAlign w:val="center"/>
                </w:tcPr>
                <w:p w14:paraId="55C319D7">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1.5</w:t>
                  </w:r>
                </w:p>
              </w:tc>
              <w:tc>
                <w:tcPr>
                  <w:tcW w:w="531" w:type="dxa"/>
                  <w:tcBorders>
                    <w:tl2br w:val="nil"/>
                    <w:tr2bl w:val="nil"/>
                  </w:tcBorders>
                  <w:shd w:val="clear" w:color="auto" w:fill="auto"/>
                  <w:noWrap w:val="0"/>
                  <w:vAlign w:val="center"/>
                </w:tcPr>
                <w:p w14:paraId="35ADE15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367395C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3116" w:type="dxa"/>
                  <w:tcBorders>
                    <w:tl2br w:val="nil"/>
                    <w:tr2bl w:val="nil"/>
                  </w:tcBorders>
                  <w:noWrap w:val="0"/>
                  <w:vAlign w:val="center"/>
                </w:tcPr>
                <w:p w14:paraId="2C58AA4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氟化物</w:t>
                  </w:r>
                  <w:r>
                    <w:rPr>
                      <w:rFonts w:hint="default" w:ascii="Times New Roman" w:hAnsi="Times New Roman" w:eastAsia="宋体" w:cs="Times New Roman"/>
                      <w:color w:val="auto"/>
                      <w:sz w:val="21"/>
                      <w:szCs w:val="21"/>
                      <w:highlight w:val="none"/>
                      <w:lang w:eastAsia="zh-CN"/>
                    </w:rPr>
                    <w:t>排放速率（</w:t>
                  </w:r>
                  <w:r>
                    <w:rPr>
                      <w:rFonts w:hint="default" w:ascii="Times New Roman" w:hAnsi="Times New Roman" w:eastAsia="宋体" w:cs="Times New Roman"/>
                      <w:color w:val="auto"/>
                      <w:sz w:val="21"/>
                      <w:szCs w:val="21"/>
                      <w:highlight w:val="none"/>
                      <w:lang w:val="en-US" w:eastAsia="zh-CN"/>
                    </w:rPr>
                    <w:t>kg/h</w:t>
                  </w:r>
                  <w:r>
                    <w:rPr>
                      <w:rFonts w:hint="default" w:ascii="Times New Roman" w:hAnsi="Times New Roman" w:eastAsia="宋体" w:cs="Times New Roman"/>
                      <w:color w:val="auto"/>
                      <w:sz w:val="21"/>
                      <w:szCs w:val="21"/>
                      <w:highlight w:val="none"/>
                      <w:lang w:eastAsia="zh-CN"/>
                    </w:rPr>
                    <w:t>）</w:t>
                  </w:r>
                </w:p>
              </w:tc>
              <w:tc>
                <w:tcPr>
                  <w:tcW w:w="884" w:type="dxa"/>
                  <w:tcBorders>
                    <w:tl2br w:val="nil"/>
                    <w:tr2bl w:val="nil"/>
                  </w:tcBorders>
                  <w:noWrap w:val="0"/>
                  <w:vAlign w:val="center"/>
                </w:tcPr>
                <w:p w14:paraId="6209C87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884" w:type="dxa"/>
                  <w:tcBorders>
                    <w:tl2br w:val="nil"/>
                    <w:tr2bl w:val="nil"/>
                  </w:tcBorders>
                  <w:noWrap w:val="0"/>
                  <w:vAlign w:val="center"/>
                </w:tcPr>
                <w:p w14:paraId="4C0CE34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884" w:type="dxa"/>
                  <w:tcBorders>
                    <w:tl2br w:val="nil"/>
                    <w:tr2bl w:val="nil"/>
                  </w:tcBorders>
                  <w:shd w:val="clear" w:color="auto" w:fill="auto"/>
                  <w:noWrap w:val="0"/>
                  <w:vAlign w:val="center"/>
                </w:tcPr>
                <w:p w14:paraId="0616C63C">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884" w:type="dxa"/>
                  <w:tcBorders>
                    <w:tl2br w:val="nil"/>
                    <w:tr2bl w:val="nil"/>
                  </w:tcBorders>
                  <w:shd w:val="clear" w:color="auto" w:fill="auto"/>
                  <w:noWrap w:val="0"/>
                  <w:vAlign w:val="center"/>
                </w:tcPr>
                <w:p w14:paraId="0414440E">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1×10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884" w:type="dxa"/>
                  <w:tcBorders>
                    <w:tl2br w:val="nil"/>
                    <w:tr2bl w:val="nil"/>
                  </w:tcBorders>
                  <w:shd w:val="clear" w:color="auto" w:fill="auto"/>
                  <w:noWrap w:val="0"/>
                  <w:vAlign w:val="center"/>
                </w:tcPr>
                <w:p w14:paraId="730FC744">
                  <w:pPr>
                    <w:jc w:val="center"/>
                    <w:rPr>
                      <w:rFonts w:hint="default" w:ascii="Times New Roman" w:hAnsi="Times New Roman" w:eastAsia="宋体" w:cs="Times New Roman"/>
                      <w:color w:val="auto"/>
                      <w:kern w:val="2"/>
                      <w:sz w:val="21"/>
                      <w:szCs w:val="21"/>
                      <w:highlight w:val="none"/>
                      <w:shd w:val="clear" w:color="auto" w:fill="auto"/>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885" w:type="dxa"/>
                  <w:tcBorders>
                    <w:tl2br w:val="nil"/>
                    <w:tr2bl w:val="nil"/>
                  </w:tcBorders>
                  <w:noWrap w:val="0"/>
                  <w:vAlign w:val="center"/>
                </w:tcPr>
                <w:p w14:paraId="166A5C5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shd w:val="clear" w:color="auto" w:fill="auto"/>
                      <w:lang w:val="en-US" w:eastAsia="zh-CN"/>
                    </w:rPr>
                    <w:t>2×10</w:t>
                  </w:r>
                  <w:r>
                    <w:rPr>
                      <w:rFonts w:hint="default" w:ascii="Times New Roman" w:hAnsi="Times New Roman" w:eastAsia="宋体" w:cs="Times New Roman"/>
                      <w:color w:val="auto"/>
                      <w:sz w:val="21"/>
                      <w:szCs w:val="21"/>
                      <w:highlight w:val="none"/>
                      <w:shd w:val="clear" w:color="auto" w:fill="auto"/>
                      <w:vertAlign w:val="superscript"/>
                      <w:lang w:val="en-US" w:eastAsia="zh-CN"/>
                    </w:rPr>
                    <w:t>-5</w:t>
                  </w:r>
                </w:p>
              </w:tc>
              <w:tc>
                <w:tcPr>
                  <w:tcW w:w="572" w:type="dxa"/>
                  <w:tcBorders>
                    <w:tl2br w:val="nil"/>
                    <w:tr2bl w:val="nil"/>
                  </w:tcBorders>
                  <w:noWrap w:val="0"/>
                  <w:vAlign w:val="center"/>
                </w:tcPr>
                <w:p w14:paraId="3CEC08D0">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w:t>
                  </w:r>
                </w:p>
              </w:tc>
              <w:tc>
                <w:tcPr>
                  <w:tcW w:w="531" w:type="dxa"/>
                  <w:tcBorders>
                    <w:tl2br w:val="nil"/>
                    <w:tr2bl w:val="nil"/>
                  </w:tcBorders>
                  <w:shd w:val="clear" w:color="auto" w:fill="auto"/>
                  <w:noWrap w:val="0"/>
                  <w:vAlign w:val="center"/>
                </w:tcPr>
                <w:p w14:paraId="049BF36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w:t>
                  </w:r>
                </w:p>
              </w:tc>
            </w:tr>
            <w:tr w14:paraId="471519A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0" w:type="dxa"/>
                  <w:bottom w:w="0" w:type="dxa"/>
                  <w:right w:w="0" w:type="dxa"/>
                </w:tblCellMar>
              </w:tblPrEx>
              <w:trPr>
                <w:cantSplit/>
                <w:trHeight w:val="340" w:hRule="atLeast"/>
                <w:jc w:val="center"/>
              </w:trPr>
              <w:tc>
                <w:tcPr>
                  <w:tcW w:w="9524" w:type="dxa"/>
                  <w:gridSpan w:val="9"/>
                  <w:tcBorders>
                    <w:tl2br w:val="nil"/>
                    <w:tr2bl w:val="nil"/>
                  </w:tcBorders>
                  <w:noWrap w:val="0"/>
                  <w:vAlign w:val="center"/>
                </w:tcPr>
                <w:p w14:paraId="7C9BBDB4">
                  <w:pPr>
                    <w:keepNext w:val="0"/>
                    <w:keepLines w:val="0"/>
                    <w:pageBreakBefore w:val="0"/>
                    <w:widowControl/>
                    <w:suppressLineNumbers w:val="0"/>
                    <w:kinsoku/>
                    <w:wordWrap/>
                    <w:overflowPunct/>
                    <w:topLinePunct w:val="0"/>
                    <w:autoSpaceDE/>
                    <w:autoSpaceDN/>
                    <w:bidi w:val="0"/>
                    <w:adjustRightInd w:val="0"/>
                    <w:snapToGrid w:val="0"/>
                    <w:spacing w:after="0"/>
                    <w:jc w:val="both"/>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注：氮氧化物低于检出限时，其排放速率不予计算，以“——”表示。</w:t>
                  </w:r>
                </w:p>
              </w:tc>
            </w:tr>
          </w:tbl>
          <w:p w14:paraId="68B0DD8F">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表8-</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5</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  本项目厂界无组织废气监测结果及评价表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51" w:type="dxa"/>
                <w:bottom w:w="0" w:type="dxa"/>
                <w:right w:w="51" w:type="dxa"/>
              </w:tblCellMar>
            </w:tblPr>
            <w:tblGrid>
              <w:gridCol w:w="666"/>
              <w:gridCol w:w="791"/>
              <w:gridCol w:w="1173"/>
              <w:gridCol w:w="1195"/>
              <w:gridCol w:w="1196"/>
              <w:gridCol w:w="1195"/>
              <w:gridCol w:w="1678"/>
              <w:gridCol w:w="1063"/>
              <w:gridCol w:w="567"/>
            </w:tblGrid>
            <w:tr w14:paraId="0DEA75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restart"/>
                  <w:shd w:val="clear" w:color="auto" w:fill="auto"/>
                  <w:noWrap w:val="0"/>
                  <w:vAlign w:val="center"/>
                </w:tcPr>
                <w:p w14:paraId="013BC65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监测时间</w:t>
                  </w:r>
                </w:p>
              </w:tc>
              <w:tc>
                <w:tcPr>
                  <w:tcW w:w="791" w:type="dxa"/>
                  <w:vMerge w:val="restart"/>
                  <w:noWrap w:val="0"/>
                  <w:vAlign w:val="center"/>
                </w:tcPr>
                <w:p w14:paraId="4826E16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监测</w:t>
                  </w:r>
                </w:p>
                <w:p w14:paraId="5145035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项目</w:t>
                  </w:r>
                </w:p>
              </w:tc>
              <w:tc>
                <w:tcPr>
                  <w:tcW w:w="1173" w:type="dxa"/>
                  <w:vMerge w:val="restart"/>
                  <w:noWrap w:val="0"/>
                  <w:vAlign w:val="center"/>
                </w:tcPr>
                <w:p w14:paraId="7B117B1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监测点位</w:t>
                  </w:r>
                </w:p>
              </w:tc>
              <w:tc>
                <w:tcPr>
                  <w:tcW w:w="5264" w:type="dxa"/>
                  <w:gridSpan w:val="4"/>
                  <w:noWrap w:val="0"/>
                  <w:vAlign w:val="center"/>
                </w:tcPr>
                <w:p w14:paraId="7CDAEA9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监测结果（</w:t>
                  </w:r>
                  <w:r>
                    <w:rPr>
                      <w:rFonts w:hint="default" w:ascii="Times New Roman" w:hAnsi="Times New Roman" w:eastAsia="宋体" w:cs="Times New Roman"/>
                      <w:b w:val="0"/>
                      <w:bCs w:val="0"/>
                      <w:color w:val="auto"/>
                      <w:sz w:val="21"/>
                      <w:szCs w:val="21"/>
                      <w:highlight w:val="no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r>
                    <w:rPr>
                      <w:rFonts w:hint="default" w:ascii="Times New Roman" w:hAnsi="Times New Roman" w:eastAsia="宋体" w:cs="Times New Roman"/>
                      <w:b w:val="0"/>
                      <w:bCs w:val="0"/>
                      <w:color w:val="auto"/>
                      <w:kern w:val="0"/>
                      <w:sz w:val="21"/>
                      <w:szCs w:val="21"/>
                      <w:highlight w:val="none"/>
                      <w:lang w:val="en-US" w:eastAsia="zh-CN"/>
                    </w:rPr>
                    <w:t>）</w:t>
                  </w:r>
                </w:p>
              </w:tc>
              <w:tc>
                <w:tcPr>
                  <w:tcW w:w="1063" w:type="dxa"/>
                  <w:vMerge w:val="restart"/>
                  <w:noWrap w:val="0"/>
                  <w:vAlign w:val="center"/>
                </w:tcPr>
                <w:p w14:paraId="284F28F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执行标准（</w:t>
                  </w:r>
                  <w:r>
                    <w:rPr>
                      <w:rFonts w:hint="default" w:ascii="Times New Roman" w:hAnsi="Times New Roman" w:eastAsia="宋体" w:cs="Times New Roman"/>
                      <w:b w:val="0"/>
                      <w:bCs w:val="0"/>
                      <w:color w:val="auto"/>
                      <w:sz w:val="21"/>
                      <w:szCs w:val="21"/>
                      <w:highlight w:val="no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r>
                    <w:rPr>
                      <w:rFonts w:hint="default" w:ascii="Times New Roman" w:hAnsi="Times New Roman" w:eastAsia="宋体" w:cs="Times New Roman"/>
                      <w:b w:val="0"/>
                      <w:bCs w:val="0"/>
                      <w:color w:val="auto"/>
                      <w:kern w:val="0"/>
                      <w:sz w:val="21"/>
                      <w:szCs w:val="21"/>
                      <w:highlight w:val="none"/>
                      <w:lang w:val="en-US" w:eastAsia="zh-CN"/>
                    </w:rPr>
                    <w:t>）</w:t>
                  </w:r>
                </w:p>
              </w:tc>
              <w:tc>
                <w:tcPr>
                  <w:tcW w:w="567" w:type="dxa"/>
                  <w:vMerge w:val="restart"/>
                  <w:noWrap w:val="0"/>
                  <w:vAlign w:val="center"/>
                </w:tcPr>
                <w:p w14:paraId="46AA32A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b w:val="0"/>
                      <w:bCs w:val="0"/>
                      <w:color w:val="auto"/>
                      <w:kern w:val="0"/>
                      <w:sz w:val="21"/>
                      <w:szCs w:val="21"/>
                      <w:highlight w:val="none"/>
                      <w:lang w:val="en-US" w:eastAsia="zh-CN"/>
                    </w:rPr>
                    <w:t>评价结果</w:t>
                  </w:r>
                </w:p>
              </w:tc>
            </w:tr>
            <w:tr w14:paraId="60CF782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noWrap w:val="0"/>
                  <w:vAlign w:val="center"/>
                </w:tcPr>
                <w:p w14:paraId="5868E01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sz w:val="21"/>
                      <w:szCs w:val="21"/>
                      <w:highlight w:val="none"/>
                    </w:rPr>
                  </w:pPr>
                </w:p>
              </w:tc>
              <w:tc>
                <w:tcPr>
                  <w:tcW w:w="791" w:type="dxa"/>
                  <w:vMerge w:val="continue"/>
                  <w:noWrap w:val="0"/>
                  <w:vAlign w:val="center"/>
                </w:tcPr>
                <w:p w14:paraId="57C5B64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sz w:val="21"/>
                      <w:szCs w:val="21"/>
                      <w:highlight w:val="none"/>
                    </w:rPr>
                  </w:pPr>
                </w:p>
              </w:tc>
              <w:tc>
                <w:tcPr>
                  <w:tcW w:w="1173" w:type="dxa"/>
                  <w:vMerge w:val="continue"/>
                  <w:tcBorders>
                    <w:bottom w:val="single" w:color="auto" w:sz="12" w:space="0"/>
                  </w:tcBorders>
                  <w:noWrap w:val="0"/>
                  <w:vAlign w:val="center"/>
                </w:tcPr>
                <w:p w14:paraId="0B763A4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eastAsia="zh-CN"/>
                    </w:rPr>
                  </w:pPr>
                </w:p>
              </w:tc>
              <w:tc>
                <w:tcPr>
                  <w:tcW w:w="1195" w:type="dxa"/>
                  <w:noWrap w:val="0"/>
                  <w:vAlign w:val="center"/>
                </w:tcPr>
                <w:p w14:paraId="2CE4B3E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第一次</w:t>
                  </w:r>
                </w:p>
              </w:tc>
              <w:tc>
                <w:tcPr>
                  <w:tcW w:w="1196" w:type="dxa"/>
                  <w:noWrap w:val="0"/>
                  <w:vAlign w:val="center"/>
                </w:tcPr>
                <w:p w14:paraId="50DD5D5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第二次</w:t>
                  </w:r>
                </w:p>
              </w:tc>
              <w:tc>
                <w:tcPr>
                  <w:tcW w:w="1195" w:type="dxa"/>
                  <w:noWrap w:val="0"/>
                  <w:vAlign w:val="center"/>
                </w:tcPr>
                <w:p w14:paraId="1E677FF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eastAsia="zh-CN"/>
                    </w:rPr>
                    <w:t>第三次</w:t>
                  </w:r>
                </w:p>
              </w:tc>
              <w:tc>
                <w:tcPr>
                  <w:tcW w:w="1678" w:type="dxa"/>
                  <w:noWrap w:val="0"/>
                  <w:vAlign w:val="center"/>
                </w:tcPr>
                <w:p w14:paraId="21EB43F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rPr>
                  </w:pPr>
                  <w:r>
                    <w:rPr>
                      <w:rFonts w:hint="eastAsia" w:ascii="Times New Roman" w:hAnsi="Times New Roman" w:eastAsia="宋体" w:cs="Times New Roman"/>
                      <w:b w:val="0"/>
                      <w:bCs w:val="0"/>
                      <w:color w:val="auto"/>
                      <w:kern w:val="0"/>
                      <w:sz w:val="21"/>
                      <w:szCs w:val="21"/>
                      <w:highlight w:val="none"/>
                      <w:lang w:val="en-US" w:eastAsia="zh-CN"/>
                    </w:rPr>
                    <w:t>厂界浓度</w:t>
                  </w:r>
                  <w:r>
                    <w:rPr>
                      <w:rFonts w:hint="default" w:ascii="Times New Roman" w:hAnsi="Times New Roman" w:eastAsia="宋体" w:cs="Times New Roman"/>
                      <w:b w:val="0"/>
                      <w:bCs w:val="0"/>
                      <w:color w:val="auto"/>
                      <w:kern w:val="0"/>
                      <w:sz w:val="21"/>
                      <w:szCs w:val="21"/>
                      <w:highlight w:val="none"/>
                      <w:lang w:val="en-US" w:eastAsia="zh-CN"/>
                    </w:rPr>
                    <w:t>最大值</w:t>
                  </w:r>
                </w:p>
              </w:tc>
              <w:tc>
                <w:tcPr>
                  <w:tcW w:w="1063" w:type="dxa"/>
                  <w:vMerge w:val="continue"/>
                  <w:noWrap w:val="0"/>
                  <w:vAlign w:val="center"/>
                </w:tcPr>
                <w:p w14:paraId="13E04F4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eastAsia="zh-CN"/>
                    </w:rPr>
                  </w:pPr>
                </w:p>
              </w:tc>
              <w:tc>
                <w:tcPr>
                  <w:tcW w:w="567" w:type="dxa"/>
                  <w:vMerge w:val="continue"/>
                  <w:noWrap w:val="0"/>
                  <w:vAlign w:val="center"/>
                </w:tcPr>
                <w:p w14:paraId="000B653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eastAsia="zh-CN"/>
                    </w:rPr>
                  </w:pPr>
                </w:p>
              </w:tc>
            </w:tr>
            <w:tr w14:paraId="1D70A7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restart"/>
                  <w:tcBorders>
                    <w:top w:val="single" w:color="auto" w:sz="12" w:space="0"/>
                    <w:tl2br w:val="nil"/>
                    <w:tr2bl w:val="nil"/>
                  </w:tcBorders>
                  <w:shd w:val="clear" w:color="auto" w:fill="auto"/>
                  <w:noWrap w:val="0"/>
                  <w:vAlign w:val="center"/>
                </w:tcPr>
                <w:p w14:paraId="20EE998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2026年7月6日</w:t>
                  </w:r>
                </w:p>
              </w:tc>
              <w:tc>
                <w:tcPr>
                  <w:tcW w:w="791" w:type="dxa"/>
                  <w:vMerge w:val="restart"/>
                  <w:tcBorders>
                    <w:top w:val="single" w:color="auto" w:sz="12" w:space="0"/>
                    <w:tl2br w:val="nil"/>
                    <w:tr2bl w:val="nil"/>
                  </w:tcBorders>
                  <w:noWrap w:val="0"/>
                  <w:vAlign w:val="center"/>
                </w:tcPr>
                <w:p w14:paraId="19A6AD0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非甲烷总烃</w:t>
                  </w:r>
                </w:p>
              </w:tc>
              <w:tc>
                <w:tcPr>
                  <w:tcW w:w="1173" w:type="dxa"/>
                  <w:tcBorders>
                    <w:top w:val="single" w:color="auto" w:sz="12" w:space="0"/>
                    <w:tl2br w:val="nil"/>
                    <w:tr2bl w:val="nil"/>
                  </w:tcBorders>
                  <w:noWrap w:val="0"/>
                  <w:vAlign w:val="center"/>
                </w:tcPr>
                <w:p w14:paraId="749FFC8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op w:val="single" w:color="auto" w:sz="12" w:space="0"/>
                    <w:tl2br w:val="nil"/>
                    <w:tr2bl w:val="nil"/>
                  </w:tcBorders>
                  <w:shd w:val="clear" w:color="auto" w:fill="auto"/>
                  <w:noWrap w:val="0"/>
                  <w:vAlign w:val="center"/>
                </w:tcPr>
                <w:p w14:paraId="3B3D4F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0.19</w:t>
                  </w:r>
                </w:p>
              </w:tc>
              <w:tc>
                <w:tcPr>
                  <w:tcW w:w="1196" w:type="dxa"/>
                  <w:tcBorders>
                    <w:top w:val="single" w:color="auto" w:sz="12" w:space="0"/>
                    <w:tl2br w:val="nil"/>
                    <w:tr2bl w:val="nil"/>
                  </w:tcBorders>
                  <w:shd w:val="clear" w:color="auto" w:fill="auto"/>
                  <w:noWrap w:val="0"/>
                  <w:vAlign w:val="center"/>
                </w:tcPr>
                <w:p w14:paraId="4D7BF9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0.19</w:t>
                  </w:r>
                </w:p>
              </w:tc>
              <w:tc>
                <w:tcPr>
                  <w:tcW w:w="1195" w:type="dxa"/>
                  <w:tcBorders>
                    <w:top w:val="single" w:color="auto" w:sz="12" w:space="0"/>
                    <w:tl2br w:val="nil"/>
                    <w:tr2bl w:val="nil"/>
                  </w:tcBorders>
                  <w:shd w:val="clear" w:color="auto" w:fill="auto"/>
                  <w:noWrap w:val="0"/>
                  <w:vAlign w:val="center"/>
                </w:tcPr>
                <w:p w14:paraId="0278B52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0.19</w:t>
                  </w:r>
                </w:p>
              </w:tc>
              <w:tc>
                <w:tcPr>
                  <w:tcW w:w="1678" w:type="dxa"/>
                  <w:vMerge w:val="restart"/>
                  <w:tcBorders>
                    <w:top w:val="single" w:color="auto" w:sz="12" w:space="0"/>
                    <w:tl2br w:val="nil"/>
                    <w:tr2bl w:val="nil"/>
                  </w:tcBorders>
                  <w:noWrap w:val="0"/>
                  <w:vAlign w:val="center"/>
                </w:tcPr>
                <w:p w14:paraId="199DA4E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0.36</w:t>
                  </w:r>
                </w:p>
              </w:tc>
              <w:tc>
                <w:tcPr>
                  <w:tcW w:w="1063" w:type="dxa"/>
                  <w:vMerge w:val="restart"/>
                  <w:tcBorders>
                    <w:top w:val="single" w:color="auto" w:sz="12" w:space="0"/>
                    <w:tl2br w:val="nil"/>
                    <w:tr2bl w:val="nil"/>
                  </w:tcBorders>
                  <w:shd w:val="clear" w:color="auto" w:fill="auto"/>
                  <w:noWrap w:val="0"/>
                  <w:vAlign w:val="center"/>
                </w:tcPr>
                <w:p w14:paraId="0C0949E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567" w:type="dxa"/>
                  <w:vMerge w:val="restart"/>
                  <w:tcBorders>
                    <w:top w:val="single" w:color="auto" w:sz="12" w:space="0"/>
                    <w:tl2br w:val="nil"/>
                    <w:tr2bl w:val="nil"/>
                  </w:tcBorders>
                  <w:noWrap w:val="0"/>
                  <w:vAlign w:val="center"/>
                </w:tcPr>
                <w:p w14:paraId="6B7AED63">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491639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6DA3E5C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50540B3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04D12D7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0A13BE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0.33</w:t>
                  </w:r>
                </w:p>
              </w:tc>
              <w:tc>
                <w:tcPr>
                  <w:tcW w:w="1196" w:type="dxa"/>
                  <w:tcBorders>
                    <w:tl2br w:val="nil"/>
                    <w:tr2bl w:val="nil"/>
                  </w:tcBorders>
                  <w:shd w:val="clear" w:color="auto" w:fill="auto"/>
                  <w:noWrap w:val="0"/>
                  <w:vAlign w:val="center"/>
                </w:tcPr>
                <w:p w14:paraId="54C093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0.35</w:t>
                  </w:r>
                </w:p>
              </w:tc>
              <w:tc>
                <w:tcPr>
                  <w:tcW w:w="1195" w:type="dxa"/>
                  <w:tcBorders>
                    <w:tl2br w:val="nil"/>
                    <w:tr2bl w:val="nil"/>
                  </w:tcBorders>
                  <w:shd w:val="clear" w:color="auto" w:fill="auto"/>
                  <w:noWrap w:val="0"/>
                  <w:vAlign w:val="center"/>
                </w:tcPr>
                <w:p w14:paraId="1C7390D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0.36</w:t>
                  </w:r>
                </w:p>
              </w:tc>
              <w:tc>
                <w:tcPr>
                  <w:tcW w:w="1678" w:type="dxa"/>
                  <w:vMerge w:val="continue"/>
                  <w:tcBorders>
                    <w:tl2br w:val="nil"/>
                    <w:tr2bl w:val="nil"/>
                  </w:tcBorders>
                  <w:noWrap w:val="0"/>
                  <w:vAlign w:val="center"/>
                </w:tcPr>
                <w:p w14:paraId="5F886839">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0D9FC10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4B61B9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24513AE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62E9E2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34ABF28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4F56739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31424F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0.31</w:t>
                  </w:r>
                </w:p>
              </w:tc>
              <w:tc>
                <w:tcPr>
                  <w:tcW w:w="1196" w:type="dxa"/>
                  <w:tcBorders>
                    <w:tl2br w:val="nil"/>
                    <w:tr2bl w:val="nil"/>
                  </w:tcBorders>
                  <w:shd w:val="clear" w:color="auto" w:fill="auto"/>
                  <w:noWrap w:val="0"/>
                  <w:vAlign w:val="center"/>
                </w:tcPr>
                <w:p w14:paraId="70CC34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0.31</w:t>
                  </w:r>
                </w:p>
              </w:tc>
              <w:tc>
                <w:tcPr>
                  <w:tcW w:w="1195" w:type="dxa"/>
                  <w:tcBorders>
                    <w:tl2br w:val="nil"/>
                    <w:tr2bl w:val="nil"/>
                  </w:tcBorders>
                  <w:shd w:val="clear" w:color="auto" w:fill="auto"/>
                  <w:noWrap w:val="0"/>
                  <w:vAlign w:val="center"/>
                </w:tcPr>
                <w:p w14:paraId="3F52CE5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0.31</w:t>
                  </w:r>
                </w:p>
              </w:tc>
              <w:tc>
                <w:tcPr>
                  <w:tcW w:w="1678" w:type="dxa"/>
                  <w:vMerge w:val="continue"/>
                  <w:tcBorders>
                    <w:tl2br w:val="nil"/>
                    <w:tr2bl w:val="nil"/>
                  </w:tcBorders>
                  <w:noWrap w:val="0"/>
                  <w:vAlign w:val="center"/>
                </w:tcPr>
                <w:p w14:paraId="614EC1EA">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61B20E5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418ED1C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A5FCD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0B94318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52F4CBE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7A561C7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5ECD40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0.29</w:t>
                  </w:r>
                </w:p>
              </w:tc>
              <w:tc>
                <w:tcPr>
                  <w:tcW w:w="1196" w:type="dxa"/>
                  <w:tcBorders>
                    <w:tl2br w:val="nil"/>
                    <w:tr2bl w:val="nil"/>
                  </w:tcBorders>
                  <w:shd w:val="clear" w:color="auto" w:fill="auto"/>
                  <w:noWrap w:val="0"/>
                  <w:vAlign w:val="center"/>
                </w:tcPr>
                <w:p w14:paraId="77F63A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0.36</w:t>
                  </w:r>
                </w:p>
              </w:tc>
              <w:tc>
                <w:tcPr>
                  <w:tcW w:w="1195" w:type="dxa"/>
                  <w:tcBorders>
                    <w:tl2br w:val="nil"/>
                    <w:tr2bl w:val="nil"/>
                  </w:tcBorders>
                  <w:shd w:val="clear" w:color="auto" w:fill="auto"/>
                  <w:noWrap w:val="0"/>
                  <w:vAlign w:val="center"/>
                </w:tcPr>
                <w:p w14:paraId="4BCB4DCF">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0.29</w:t>
                  </w:r>
                </w:p>
              </w:tc>
              <w:tc>
                <w:tcPr>
                  <w:tcW w:w="1678" w:type="dxa"/>
                  <w:vMerge w:val="continue"/>
                  <w:tcBorders>
                    <w:tl2br w:val="nil"/>
                    <w:tr2bl w:val="nil"/>
                  </w:tcBorders>
                  <w:noWrap w:val="0"/>
                  <w:vAlign w:val="center"/>
                </w:tcPr>
                <w:p w14:paraId="7BEFB7A8">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2FA8CA5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31B2DF2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1FA44F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4FBF6BF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tcBorders>
                    <w:tl2br w:val="nil"/>
                    <w:tr2bl w:val="nil"/>
                  </w:tcBorders>
                  <w:noWrap w:val="0"/>
                  <w:vAlign w:val="center"/>
                </w:tcPr>
                <w:p w14:paraId="1B40786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氯化氢</w:t>
                  </w:r>
                </w:p>
              </w:tc>
              <w:tc>
                <w:tcPr>
                  <w:tcW w:w="1173" w:type="dxa"/>
                  <w:tcBorders>
                    <w:tl2br w:val="nil"/>
                    <w:tr2bl w:val="nil"/>
                  </w:tcBorders>
                  <w:noWrap w:val="0"/>
                  <w:vAlign w:val="center"/>
                </w:tcPr>
                <w:p w14:paraId="5048C28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680FF7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0.021</w:t>
                  </w:r>
                </w:p>
              </w:tc>
              <w:tc>
                <w:tcPr>
                  <w:tcW w:w="1196" w:type="dxa"/>
                  <w:tcBorders>
                    <w:tl2br w:val="nil"/>
                    <w:tr2bl w:val="nil"/>
                  </w:tcBorders>
                  <w:shd w:val="clear" w:color="auto" w:fill="auto"/>
                  <w:noWrap w:val="0"/>
                  <w:vAlign w:val="center"/>
                </w:tcPr>
                <w:p w14:paraId="31AD7C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0.022</w:t>
                  </w:r>
                </w:p>
              </w:tc>
              <w:tc>
                <w:tcPr>
                  <w:tcW w:w="1195" w:type="dxa"/>
                  <w:tcBorders>
                    <w:tl2br w:val="nil"/>
                    <w:tr2bl w:val="nil"/>
                  </w:tcBorders>
                  <w:shd w:val="clear" w:color="auto" w:fill="auto"/>
                  <w:noWrap w:val="0"/>
                  <w:vAlign w:val="center"/>
                </w:tcPr>
                <w:p w14:paraId="3192676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0.024</w:t>
                  </w:r>
                </w:p>
              </w:tc>
              <w:tc>
                <w:tcPr>
                  <w:tcW w:w="1678" w:type="dxa"/>
                  <w:vMerge w:val="restart"/>
                  <w:tcBorders>
                    <w:tl2br w:val="nil"/>
                    <w:tr2bl w:val="nil"/>
                  </w:tcBorders>
                  <w:noWrap w:val="0"/>
                  <w:vAlign w:val="center"/>
                </w:tcPr>
                <w:p w14:paraId="4D90992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0.043</w:t>
                  </w:r>
                </w:p>
              </w:tc>
              <w:tc>
                <w:tcPr>
                  <w:tcW w:w="1063" w:type="dxa"/>
                  <w:vMerge w:val="restart"/>
                  <w:tcBorders>
                    <w:tl2br w:val="nil"/>
                    <w:tr2bl w:val="nil"/>
                  </w:tcBorders>
                  <w:noWrap w:val="0"/>
                  <w:vAlign w:val="center"/>
                </w:tcPr>
                <w:p w14:paraId="58E1B85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0.2</w:t>
                  </w:r>
                </w:p>
              </w:tc>
              <w:tc>
                <w:tcPr>
                  <w:tcW w:w="567" w:type="dxa"/>
                  <w:vMerge w:val="restart"/>
                  <w:tcBorders>
                    <w:tl2br w:val="nil"/>
                    <w:tr2bl w:val="nil"/>
                  </w:tcBorders>
                  <w:noWrap w:val="0"/>
                  <w:vAlign w:val="center"/>
                </w:tcPr>
                <w:p w14:paraId="0A5BB34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6D660F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AA7EC4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11E9BD2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666306B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3AC066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0.031</w:t>
                  </w:r>
                </w:p>
              </w:tc>
              <w:tc>
                <w:tcPr>
                  <w:tcW w:w="1196" w:type="dxa"/>
                  <w:tcBorders>
                    <w:tl2br w:val="nil"/>
                    <w:tr2bl w:val="nil"/>
                  </w:tcBorders>
                  <w:shd w:val="clear" w:color="auto" w:fill="auto"/>
                  <w:noWrap w:val="0"/>
                  <w:vAlign w:val="center"/>
                </w:tcPr>
                <w:p w14:paraId="52AD36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0.027</w:t>
                  </w:r>
                </w:p>
              </w:tc>
              <w:tc>
                <w:tcPr>
                  <w:tcW w:w="1195" w:type="dxa"/>
                  <w:tcBorders>
                    <w:tl2br w:val="nil"/>
                    <w:tr2bl w:val="nil"/>
                  </w:tcBorders>
                  <w:shd w:val="clear" w:color="auto" w:fill="auto"/>
                  <w:noWrap w:val="0"/>
                  <w:vAlign w:val="center"/>
                </w:tcPr>
                <w:p w14:paraId="39BFB2F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0.031</w:t>
                  </w:r>
                </w:p>
              </w:tc>
              <w:tc>
                <w:tcPr>
                  <w:tcW w:w="1678" w:type="dxa"/>
                  <w:vMerge w:val="continue"/>
                  <w:tcBorders>
                    <w:tl2br w:val="nil"/>
                    <w:tr2bl w:val="nil"/>
                  </w:tcBorders>
                  <w:noWrap w:val="0"/>
                  <w:vAlign w:val="center"/>
                </w:tcPr>
                <w:p w14:paraId="6C9556B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4DEA8EA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5612108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13518B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69FEFEF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6DB26C0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17F6880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06EAA3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0.036</w:t>
                  </w:r>
                </w:p>
              </w:tc>
              <w:tc>
                <w:tcPr>
                  <w:tcW w:w="1196" w:type="dxa"/>
                  <w:tcBorders>
                    <w:tl2br w:val="nil"/>
                    <w:tr2bl w:val="nil"/>
                  </w:tcBorders>
                  <w:shd w:val="clear" w:color="auto" w:fill="auto"/>
                  <w:noWrap w:val="0"/>
                  <w:vAlign w:val="center"/>
                </w:tcPr>
                <w:p w14:paraId="3CC2E0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0.043</w:t>
                  </w:r>
                </w:p>
              </w:tc>
              <w:tc>
                <w:tcPr>
                  <w:tcW w:w="1195" w:type="dxa"/>
                  <w:tcBorders>
                    <w:tl2br w:val="nil"/>
                    <w:tr2bl w:val="nil"/>
                  </w:tcBorders>
                  <w:shd w:val="clear" w:color="auto" w:fill="auto"/>
                  <w:noWrap w:val="0"/>
                  <w:vAlign w:val="center"/>
                </w:tcPr>
                <w:p w14:paraId="5BB9586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0.036</w:t>
                  </w:r>
                </w:p>
              </w:tc>
              <w:tc>
                <w:tcPr>
                  <w:tcW w:w="1678" w:type="dxa"/>
                  <w:vMerge w:val="continue"/>
                  <w:tcBorders>
                    <w:tl2br w:val="nil"/>
                    <w:tr2bl w:val="nil"/>
                  </w:tcBorders>
                  <w:noWrap w:val="0"/>
                  <w:vAlign w:val="center"/>
                </w:tcPr>
                <w:p w14:paraId="1C82426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655B55B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CE8221B">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3569DB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679DD7D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2769E89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noWrap w:val="0"/>
                  <w:vAlign w:val="center"/>
                </w:tcPr>
                <w:p w14:paraId="27A4486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7CD7F5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0.033</w:t>
                  </w:r>
                </w:p>
              </w:tc>
              <w:tc>
                <w:tcPr>
                  <w:tcW w:w="1196" w:type="dxa"/>
                  <w:tcBorders>
                    <w:tl2br w:val="nil"/>
                    <w:tr2bl w:val="nil"/>
                  </w:tcBorders>
                  <w:shd w:val="clear" w:color="auto" w:fill="auto"/>
                  <w:noWrap w:val="0"/>
                  <w:vAlign w:val="center"/>
                </w:tcPr>
                <w:p w14:paraId="040156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0.036</w:t>
                  </w:r>
                </w:p>
              </w:tc>
              <w:tc>
                <w:tcPr>
                  <w:tcW w:w="1195" w:type="dxa"/>
                  <w:tcBorders>
                    <w:tl2br w:val="nil"/>
                    <w:tr2bl w:val="nil"/>
                  </w:tcBorders>
                  <w:shd w:val="clear" w:color="auto" w:fill="auto"/>
                  <w:noWrap w:val="0"/>
                  <w:vAlign w:val="center"/>
                </w:tcPr>
                <w:p w14:paraId="24FC6D8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0.033</w:t>
                  </w:r>
                </w:p>
              </w:tc>
              <w:tc>
                <w:tcPr>
                  <w:tcW w:w="1678" w:type="dxa"/>
                  <w:vMerge w:val="continue"/>
                  <w:tcBorders>
                    <w:tl2br w:val="nil"/>
                    <w:tr2bl w:val="nil"/>
                  </w:tcBorders>
                  <w:noWrap w:val="0"/>
                  <w:vAlign w:val="center"/>
                </w:tcPr>
                <w:p w14:paraId="42A7962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412586E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4A32D9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DE804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39885B2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tcBorders>
                    <w:tl2br w:val="nil"/>
                    <w:tr2bl w:val="nil"/>
                  </w:tcBorders>
                  <w:shd w:val="clear" w:color="auto" w:fill="auto"/>
                  <w:noWrap w:val="0"/>
                  <w:vAlign w:val="center"/>
                </w:tcPr>
                <w:p w14:paraId="24C2148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硫酸雾</w:t>
                  </w:r>
                </w:p>
              </w:tc>
              <w:tc>
                <w:tcPr>
                  <w:tcW w:w="1173" w:type="dxa"/>
                  <w:tcBorders>
                    <w:tl2br w:val="nil"/>
                    <w:tr2bl w:val="nil"/>
                  </w:tcBorders>
                  <w:shd w:val="clear" w:color="auto" w:fill="auto"/>
                  <w:noWrap w:val="0"/>
                  <w:vAlign w:val="center"/>
                </w:tcPr>
                <w:p w14:paraId="0C06A4A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771395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0.013</w:t>
                  </w:r>
                </w:p>
              </w:tc>
              <w:tc>
                <w:tcPr>
                  <w:tcW w:w="1196" w:type="dxa"/>
                  <w:tcBorders>
                    <w:tl2br w:val="nil"/>
                    <w:tr2bl w:val="nil"/>
                  </w:tcBorders>
                  <w:shd w:val="clear" w:color="auto" w:fill="auto"/>
                  <w:noWrap w:val="0"/>
                  <w:vAlign w:val="center"/>
                </w:tcPr>
                <w:p w14:paraId="0394D3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0.013</w:t>
                  </w:r>
                </w:p>
              </w:tc>
              <w:tc>
                <w:tcPr>
                  <w:tcW w:w="1195" w:type="dxa"/>
                  <w:tcBorders>
                    <w:tl2br w:val="nil"/>
                    <w:tr2bl w:val="nil"/>
                  </w:tcBorders>
                  <w:shd w:val="clear" w:color="auto" w:fill="auto"/>
                  <w:noWrap w:val="0"/>
                  <w:vAlign w:val="center"/>
                </w:tcPr>
                <w:p w14:paraId="0F9C37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0.013</w:t>
                  </w:r>
                </w:p>
              </w:tc>
              <w:tc>
                <w:tcPr>
                  <w:tcW w:w="1678" w:type="dxa"/>
                  <w:vMerge w:val="restart"/>
                  <w:tcBorders>
                    <w:tl2br w:val="nil"/>
                    <w:tr2bl w:val="nil"/>
                  </w:tcBorders>
                  <w:shd w:val="clear" w:color="auto" w:fill="auto"/>
                  <w:noWrap w:val="0"/>
                  <w:vAlign w:val="center"/>
                </w:tcPr>
                <w:p w14:paraId="0148A08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0.021</w:t>
                  </w:r>
                </w:p>
              </w:tc>
              <w:tc>
                <w:tcPr>
                  <w:tcW w:w="1063" w:type="dxa"/>
                  <w:vMerge w:val="restart"/>
                  <w:tcBorders>
                    <w:tl2br w:val="nil"/>
                    <w:tr2bl w:val="nil"/>
                  </w:tcBorders>
                  <w:shd w:val="clear" w:color="auto" w:fill="auto"/>
                  <w:noWrap w:val="0"/>
                  <w:vAlign w:val="center"/>
                </w:tcPr>
                <w:p w14:paraId="229CE5A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w:t>
                  </w:r>
                </w:p>
              </w:tc>
              <w:tc>
                <w:tcPr>
                  <w:tcW w:w="567" w:type="dxa"/>
                  <w:vMerge w:val="restart"/>
                  <w:tcBorders>
                    <w:tl2br w:val="nil"/>
                    <w:tr2bl w:val="nil"/>
                  </w:tcBorders>
                  <w:shd w:val="clear" w:color="auto" w:fill="auto"/>
                  <w:noWrap w:val="0"/>
                  <w:vAlign w:val="center"/>
                </w:tcPr>
                <w:p w14:paraId="7E4A986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3D67F6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3155CC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6F1E812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522C2D0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0BB2E8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0.015</w:t>
                  </w:r>
                </w:p>
              </w:tc>
              <w:tc>
                <w:tcPr>
                  <w:tcW w:w="1196" w:type="dxa"/>
                  <w:tcBorders>
                    <w:tl2br w:val="nil"/>
                    <w:tr2bl w:val="nil"/>
                  </w:tcBorders>
                  <w:shd w:val="clear" w:color="auto" w:fill="auto"/>
                  <w:noWrap w:val="0"/>
                  <w:vAlign w:val="center"/>
                </w:tcPr>
                <w:p w14:paraId="3407D1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0.019</w:t>
                  </w:r>
                </w:p>
              </w:tc>
              <w:tc>
                <w:tcPr>
                  <w:tcW w:w="1195" w:type="dxa"/>
                  <w:tcBorders>
                    <w:tl2br w:val="nil"/>
                    <w:tr2bl w:val="nil"/>
                  </w:tcBorders>
                  <w:shd w:val="clear" w:color="auto" w:fill="auto"/>
                  <w:noWrap w:val="0"/>
                  <w:vAlign w:val="center"/>
                </w:tcPr>
                <w:p w14:paraId="322248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0.021</w:t>
                  </w:r>
                </w:p>
              </w:tc>
              <w:tc>
                <w:tcPr>
                  <w:tcW w:w="1678" w:type="dxa"/>
                  <w:vMerge w:val="continue"/>
                  <w:tcBorders>
                    <w:tl2br w:val="nil"/>
                    <w:tr2bl w:val="nil"/>
                  </w:tcBorders>
                  <w:noWrap w:val="0"/>
                  <w:vAlign w:val="center"/>
                </w:tcPr>
                <w:p w14:paraId="2FAC1CE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07E2FFC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D274EB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7EE1F6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2EA7BCA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5C8CAC0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1384089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6FDD1E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0.019</w:t>
                  </w:r>
                </w:p>
              </w:tc>
              <w:tc>
                <w:tcPr>
                  <w:tcW w:w="1196" w:type="dxa"/>
                  <w:tcBorders>
                    <w:tl2br w:val="nil"/>
                    <w:tr2bl w:val="nil"/>
                  </w:tcBorders>
                  <w:shd w:val="clear" w:color="auto" w:fill="auto"/>
                  <w:noWrap w:val="0"/>
                  <w:vAlign w:val="center"/>
                </w:tcPr>
                <w:p w14:paraId="010586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195" w:type="dxa"/>
                  <w:tcBorders>
                    <w:tl2br w:val="nil"/>
                    <w:tr2bl w:val="nil"/>
                  </w:tcBorders>
                  <w:shd w:val="clear" w:color="auto" w:fill="auto"/>
                  <w:noWrap w:val="0"/>
                  <w:vAlign w:val="center"/>
                </w:tcPr>
                <w:p w14:paraId="78933C9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0.017</w:t>
                  </w:r>
                </w:p>
              </w:tc>
              <w:tc>
                <w:tcPr>
                  <w:tcW w:w="1678" w:type="dxa"/>
                  <w:vMerge w:val="continue"/>
                  <w:tcBorders>
                    <w:tl2br w:val="nil"/>
                    <w:tr2bl w:val="nil"/>
                  </w:tcBorders>
                  <w:noWrap w:val="0"/>
                  <w:vAlign w:val="center"/>
                </w:tcPr>
                <w:p w14:paraId="3CCF706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3930104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43785FC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E0BB2A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33744BF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4097FFF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64FB701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327DCA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0.014</w:t>
                  </w:r>
                </w:p>
              </w:tc>
              <w:tc>
                <w:tcPr>
                  <w:tcW w:w="1196" w:type="dxa"/>
                  <w:tcBorders>
                    <w:tl2br w:val="nil"/>
                    <w:tr2bl w:val="nil"/>
                  </w:tcBorders>
                  <w:shd w:val="clear" w:color="auto" w:fill="auto"/>
                  <w:noWrap w:val="0"/>
                  <w:vAlign w:val="center"/>
                </w:tcPr>
                <w:p w14:paraId="7A9E96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0.014</w:t>
                  </w:r>
                </w:p>
              </w:tc>
              <w:tc>
                <w:tcPr>
                  <w:tcW w:w="1195" w:type="dxa"/>
                  <w:tcBorders>
                    <w:tl2br w:val="nil"/>
                    <w:tr2bl w:val="nil"/>
                  </w:tcBorders>
                  <w:shd w:val="clear" w:color="auto" w:fill="auto"/>
                  <w:noWrap w:val="0"/>
                  <w:vAlign w:val="center"/>
                </w:tcPr>
                <w:p w14:paraId="274520C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0.014</w:t>
                  </w:r>
                </w:p>
              </w:tc>
              <w:tc>
                <w:tcPr>
                  <w:tcW w:w="1678" w:type="dxa"/>
                  <w:vMerge w:val="continue"/>
                  <w:tcBorders>
                    <w:tl2br w:val="nil"/>
                    <w:tr2bl w:val="nil"/>
                  </w:tcBorders>
                  <w:noWrap w:val="0"/>
                  <w:vAlign w:val="center"/>
                </w:tcPr>
                <w:p w14:paraId="6C59292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7145DF5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F2AF2F1">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1D6E7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3AB1A26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tcBorders>
                    <w:tl2br w:val="nil"/>
                    <w:tr2bl w:val="nil"/>
                  </w:tcBorders>
                  <w:shd w:val="clear" w:color="auto" w:fill="auto"/>
                  <w:noWrap w:val="0"/>
                  <w:vAlign w:val="center"/>
                </w:tcPr>
                <w:p w14:paraId="2AB0479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氟化物</w:t>
                  </w:r>
                </w:p>
              </w:tc>
              <w:tc>
                <w:tcPr>
                  <w:tcW w:w="1173" w:type="dxa"/>
                  <w:tcBorders>
                    <w:tl2br w:val="nil"/>
                    <w:tr2bl w:val="nil"/>
                  </w:tcBorders>
                  <w:shd w:val="clear" w:color="auto" w:fill="auto"/>
                  <w:noWrap w:val="0"/>
                  <w:vAlign w:val="center"/>
                </w:tcPr>
                <w:p w14:paraId="1168DFC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567D1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5BDB84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118E4FE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restart"/>
                  <w:tcBorders>
                    <w:tl2br w:val="nil"/>
                    <w:tr2bl w:val="nil"/>
                  </w:tcBorders>
                  <w:shd w:val="clear" w:color="auto" w:fill="auto"/>
                  <w:noWrap w:val="0"/>
                  <w:vAlign w:val="center"/>
                </w:tcPr>
                <w:p w14:paraId="3CC7155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063" w:type="dxa"/>
                  <w:vMerge w:val="restart"/>
                  <w:tcBorders>
                    <w:tl2br w:val="nil"/>
                    <w:tr2bl w:val="nil"/>
                  </w:tcBorders>
                  <w:shd w:val="clear" w:color="auto" w:fill="auto"/>
                  <w:noWrap w:val="0"/>
                  <w:vAlign w:val="center"/>
                </w:tcPr>
                <w:p w14:paraId="3EEDE02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0.02</w:t>
                  </w:r>
                </w:p>
              </w:tc>
              <w:tc>
                <w:tcPr>
                  <w:tcW w:w="567" w:type="dxa"/>
                  <w:vMerge w:val="restart"/>
                  <w:tcBorders>
                    <w:tl2br w:val="nil"/>
                    <w:tr2bl w:val="nil"/>
                  </w:tcBorders>
                  <w:shd w:val="clear" w:color="auto" w:fill="auto"/>
                  <w:noWrap w:val="0"/>
                  <w:vAlign w:val="center"/>
                </w:tcPr>
                <w:p w14:paraId="3062F1D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2EEB9B8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7A393C9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0BF484A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6406B8E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074D57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4CD6BA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1CFE3F1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Borders>
                    <w:tl2br w:val="nil"/>
                    <w:tr2bl w:val="nil"/>
                  </w:tcBorders>
                  <w:noWrap w:val="0"/>
                  <w:vAlign w:val="center"/>
                </w:tcPr>
                <w:p w14:paraId="79040E0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3AE7AFA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7B856F4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17DAE9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3DF2CF7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75761EC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00C6292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777C81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036596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08D77A6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Borders>
                    <w:tl2br w:val="nil"/>
                    <w:tr2bl w:val="nil"/>
                  </w:tcBorders>
                  <w:noWrap w:val="0"/>
                  <w:vAlign w:val="center"/>
                </w:tcPr>
                <w:p w14:paraId="2AB829D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680BA77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3E62849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641EFD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4FA52E3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329D112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0A69920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5E4A6F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445844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3F0D76F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Borders>
                    <w:tl2br w:val="nil"/>
                    <w:tr2bl w:val="nil"/>
                  </w:tcBorders>
                  <w:noWrap w:val="0"/>
                  <w:vAlign w:val="center"/>
                </w:tcPr>
                <w:p w14:paraId="6460E67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3C019E5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3BE77F9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29156E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C640AB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tcBorders>
                    <w:tl2br w:val="nil"/>
                    <w:tr2bl w:val="nil"/>
                  </w:tcBorders>
                  <w:shd w:val="clear" w:color="auto" w:fill="auto"/>
                  <w:noWrap w:val="0"/>
                  <w:vAlign w:val="center"/>
                </w:tcPr>
                <w:p w14:paraId="24749CA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异丙醇</w:t>
                  </w:r>
                </w:p>
              </w:tc>
              <w:tc>
                <w:tcPr>
                  <w:tcW w:w="1173" w:type="dxa"/>
                  <w:tcBorders>
                    <w:tl2br w:val="nil"/>
                    <w:tr2bl w:val="nil"/>
                  </w:tcBorders>
                  <w:shd w:val="clear" w:color="auto" w:fill="auto"/>
                  <w:noWrap w:val="0"/>
                  <w:vAlign w:val="center"/>
                </w:tcPr>
                <w:p w14:paraId="5E58A30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0DDFD9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2666C9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5F5E48E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restart"/>
                  <w:tcBorders>
                    <w:tl2br w:val="nil"/>
                    <w:tr2bl w:val="nil"/>
                  </w:tcBorders>
                  <w:shd w:val="clear" w:color="auto" w:fill="auto"/>
                  <w:noWrap w:val="0"/>
                  <w:vAlign w:val="center"/>
                </w:tcPr>
                <w:p w14:paraId="5725B79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0.001</w:t>
                  </w:r>
                </w:p>
              </w:tc>
              <w:tc>
                <w:tcPr>
                  <w:tcW w:w="1063" w:type="dxa"/>
                  <w:vMerge w:val="restart"/>
                  <w:tcBorders>
                    <w:tl2br w:val="nil"/>
                    <w:tr2bl w:val="nil"/>
                  </w:tcBorders>
                  <w:shd w:val="clear" w:color="auto" w:fill="auto"/>
                  <w:noWrap w:val="0"/>
                  <w:vAlign w:val="center"/>
                </w:tcPr>
                <w:p w14:paraId="4E27F08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567" w:type="dxa"/>
                  <w:vMerge w:val="restart"/>
                  <w:tcBorders>
                    <w:tl2br w:val="nil"/>
                    <w:tr2bl w:val="nil"/>
                  </w:tcBorders>
                  <w:shd w:val="clear" w:color="auto" w:fill="auto"/>
                  <w:noWrap w:val="0"/>
                  <w:vAlign w:val="center"/>
                </w:tcPr>
                <w:p w14:paraId="30625F3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5784EC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199BAAB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4919994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1F5ACFE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7E129C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454265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195" w:type="dxa"/>
                  <w:tcBorders>
                    <w:tl2br w:val="nil"/>
                    <w:tr2bl w:val="nil"/>
                  </w:tcBorders>
                  <w:shd w:val="clear" w:color="auto" w:fill="auto"/>
                  <w:noWrap w:val="0"/>
                  <w:vAlign w:val="center"/>
                </w:tcPr>
                <w:p w14:paraId="20C570A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Borders>
                    <w:tl2br w:val="nil"/>
                    <w:tr2bl w:val="nil"/>
                  </w:tcBorders>
                  <w:noWrap w:val="0"/>
                  <w:vAlign w:val="center"/>
                </w:tcPr>
                <w:p w14:paraId="3E1052A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2588DCE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3B2BB06">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2A794E7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EB1C16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6EAAA34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467FA14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708783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7EB311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195" w:type="dxa"/>
                  <w:tcBorders>
                    <w:tl2br w:val="nil"/>
                    <w:tr2bl w:val="nil"/>
                  </w:tcBorders>
                  <w:shd w:val="clear" w:color="auto" w:fill="auto"/>
                  <w:noWrap w:val="0"/>
                  <w:vAlign w:val="center"/>
                </w:tcPr>
                <w:p w14:paraId="2B0141B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Borders>
                    <w:tl2br w:val="nil"/>
                    <w:tr2bl w:val="nil"/>
                  </w:tcBorders>
                  <w:noWrap w:val="0"/>
                  <w:vAlign w:val="center"/>
                </w:tcPr>
                <w:p w14:paraId="0EFE225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6E19D6A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1FBACC8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0911F8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00CB2E6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09B3F48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3B24CA5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23EC4E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Borders>
                    <w:tl2br w:val="nil"/>
                    <w:tr2bl w:val="nil"/>
                  </w:tcBorders>
                  <w:shd w:val="clear" w:color="auto" w:fill="auto"/>
                  <w:noWrap w:val="0"/>
                  <w:vAlign w:val="center"/>
                </w:tcPr>
                <w:p w14:paraId="5EED1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Borders>
                    <w:tl2br w:val="nil"/>
                    <w:tr2bl w:val="nil"/>
                  </w:tcBorders>
                  <w:shd w:val="clear" w:color="auto" w:fill="auto"/>
                  <w:noWrap w:val="0"/>
                  <w:vAlign w:val="center"/>
                </w:tcPr>
                <w:p w14:paraId="19186E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678" w:type="dxa"/>
                  <w:vMerge w:val="continue"/>
                  <w:tcBorders>
                    <w:tl2br w:val="nil"/>
                    <w:tr2bl w:val="nil"/>
                  </w:tcBorders>
                  <w:noWrap w:val="0"/>
                  <w:vAlign w:val="center"/>
                </w:tcPr>
                <w:p w14:paraId="5A31DDB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19B3B11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2B71EA04">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74A6C47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restart"/>
                  <w:tcBorders>
                    <w:tl2br w:val="nil"/>
                    <w:tr2bl w:val="nil"/>
                  </w:tcBorders>
                  <w:noWrap w:val="0"/>
                  <w:vAlign w:val="center"/>
                </w:tcPr>
                <w:p w14:paraId="121E918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2"/>
                      <w:sz w:val="21"/>
                      <w:szCs w:val="21"/>
                      <w:highlight w:val="none"/>
                      <w:lang w:val="en-US" w:eastAsia="zh-CN" w:bidi="ar-SA"/>
                    </w:rPr>
                    <w:t>2026年7月7日</w:t>
                  </w:r>
                </w:p>
              </w:tc>
              <w:tc>
                <w:tcPr>
                  <w:tcW w:w="791" w:type="dxa"/>
                  <w:vMerge w:val="restart"/>
                  <w:tcBorders>
                    <w:tl2br w:val="nil"/>
                    <w:tr2bl w:val="nil"/>
                  </w:tcBorders>
                  <w:shd w:val="clear" w:color="auto" w:fill="auto"/>
                  <w:noWrap w:val="0"/>
                  <w:vAlign w:val="center"/>
                </w:tcPr>
                <w:p w14:paraId="5BA5326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非甲烷总烃</w:t>
                  </w:r>
                </w:p>
              </w:tc>
              <w:tc>
                <w:tcPr>
                  <w:tcW w:w="1173" w:type="dxa"/>
                  <w:tcBorders>
                    <w:tl2br w:val="nil"/>
                    <w:tr2bl w:val="nil"/>
                  </w:tcBorders>
                  <w:shd w:val="clear" w:color="auto" w:fill="auto"/>
                  <w:noWrap w:val="0"/>
                  <w:vAlign w:val="center"/>
                </w:tcPr>
                <w:p w14:paraId="072AE26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4B586A2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0.24</w:t>
                  </w:r>
                </w:p>
              </w:tc>
              <w:tc>
                <w:tcPr>
                  <w:tcW w:w="1196" w:type="dxa"/>
                  <w:tcBorders>
                    <w:tl2br w:val="nil"/>
                    <w:tr2bl w:val="nil"/>
                  </w:tcBorders>
                  <w:shd w:val="clear" w:color="auto" w:fill="auto"/>
                  <w:noWrap w:val="0"/>
                  <w:vAlign w:val="center"/>
                </w:tcPr>
                <w:p w14:paraId="11924DA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0.26</w:t>
                  </w:r>
                </w:p>
              </w:tc>
              <w:tc>
                <w:tcPr>
                  <w:tcW w:w="1195" w:type="dxa"/>
                  <w:tcBorders>
                    <w:tl2br w:val="nil"/>
                    <w:tr2bl w:val="nil"/>
                  </w:tcBorders>
                  <w:shd w:val="clear" w:color="auto" w:fill="auto"/>
                  <w:noWrap w:val="0"/>
                  <w:vAlign w:val="center"/>
                </w:tcPr>
                <w:p w14:paraId="58B8CC4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0.24</w:t>
                  </w:r>
                </w:p>
              </w:tc>
              <w:tc>
                <w:tcPr>
                  <w:tcW w:w="1678" w:type="dxa"/>
                  <w:vMerge w:val="restart"/>
                  <w:tcBorders>
                    <w:tl2br w:val="nil"/>
                    <w:tr2bl w:val="nil"/>
                  </w:tcBorders>
                  <w:noWrap w:val="0"/>
                  <w:vAlign w:val="center"/>
                </w:tcPr>
                <w:p w14:paraId="3D5DC3B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0.41</w:t>
                  </w:r>
                </w:p>
              </w:tc>
              <w:tc>
                <w:tcPr>
                  <w:tcW w:w="1063" w:type="dxa"/>
                  <w:vMerge w:val="restart"/>
                  <w:tcBorders>
                    <w:tl2br w:val="nil"/>
                    <w:tr2bl w:val="nil"/>
                  </w:tcBorders>
                  <w:shd w:val="clear" w:color="auto" w:fill="auto"/>
                  <w:noWrap w:val="0"/>
                  <w:vAlign w:val="center"/>
                </w:tcPr>
                <w:p w14:paraId="5614B85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2.0</w:t>
                  </w:r>
                </w:p>
              </w:tc>
              <w:tc>
                <w:tcPr>
                  <w:tcW w:w="567" w:type="dxa"/>
                  <w:vMerge w:val="restart"/>
                  <w:tcBorders>
                    <w:tl2br w:val="nil"/>
                    <w:tr2bl w:val="nil"/>
                  </w:tcBorders>
                  <w:shd w:val="clear" w:color="auto" w:fill="auto"/>
                  <w:noWrap w:val="0"/>
                  <w:vAlign w:val="center"/>
                </w:tcPr>
                <w:p w14:paraId="6748CAD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6A11BD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48DA60E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0741A64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6B1EE21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0BA1FC6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0.36</w:t>
                  </w:r>
                </w:p>
              </w:tc>
              <w:tc>
                <w:tcPr>
                  <w:tcW w:w="1196" w:type="dxa"/>
                  <w:tcBorders>
                    <w:tl2br w:val="nil"/>
                    <w:tr2bl w:val="nil"/>
                  </w:tcBorders>
                  <w:shd w:val="clear" w:color="auto" w:fill="auto"/>
                  <w:noWrap w:val="0"/>
                  <w:vAlign w:val="center"/>
                </w:tcPr>
                <w:p w14:paraId="6CB54FF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0.41</w:t>
                  </w:r>
                </w:p>
              </w:tc>
              <w:tc>
                <w:tcPr>
                  <w:tcW w:w="1195" w:type="dxa"/>
                  <w:tcBorders>
                    <w:tl2br w:val="nil"/>
                    <w:tr2bl w:val="nil"/>
                  </w:tcBorders>
                  <w:shd w:val="clear" w:color="auto" w:fill="auto"/>
                  <w:noWrap w:val="0"/>
                  <w:vAlign w:val="center"/>
                </w:tcPr>
                <w:p w14:paraId="7B72D7F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0.40</w:t>
                  </w:r>
                </w:p>
              </w:tc>
              <w:tc>
                <w:tcPr>
                  <w:tcW w:w="1678" w:type="dxa"/>
                  <w:vMerge w:val="continue"/>
                  <w:tcBorders>
                    <w:tl2br w:val="nil"/>
                    <w:tr2bl w:val="nil"/>
                  </w:tcBorders>
                  <w:noWrap w:val="0"/>
                  <w:vAlign w:val="center"/>
                </w:tcPr>
                <w:p w14:paraId="199BF8F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02E8946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321C90C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92BC7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3F46238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0411436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667C310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44CB239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0.34</w:t>
                  </w:r>
                </w:p>
              </w:tc>
              <w:tc>
                <w:tcPr>
                  <w:tcW w:w="1196" w:type="dxa"/>
                  <w:tcBorders>
                    <w:tl2br w:val="nil"/>
                    <w:tr2bl w:val="nil"/>
                  </w:tcBorders>
                  <w:shd w:val="clear" w:color="auto" w:fill="auto"/>
                  <w:noWrap w:val="0"/>
                  <w:vAlign w:val="center"/>
                </w:tcPr>
                <w:p w14:paraId="740A479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0.41</w:t>
                  </w:r>
                </w:p>
              </w:tc>
              <w:tc>
                <w:tcPr>
                  <w:tcW w:w="1195" w:type="dxa"/>
                  <w:tcBorders>
                    <w:tl2br w:val="nil"/>
                    <w:tr2bl w:val="nil"/>
                  </w:tcBorders>
                  <w:shd w:val="clear" w:color="auto" w:fill="auto"/>
                  <w:noWrap w:val="0"/>
                  <w:vAlign w:val="center"/>
                </w:tcPr>
                <w:p w14:paraId="3445FF7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0.32</w:t>
                  </w:r>
                </w:p>
              </w:tc>
              <w:tc>
                <w:tcPr>
                  <w:tcW w:w="1678" w:type="dxa"/>
                  <w:vMerge w:val="continue"/>
                  <w:tcBorders>
                    <w:tl2br w:val="nil"/>
                    <w:tr2bl w:val="nil"/>
                  </w:tcBorders>
                  <w:noWrap w:val="0"/>
                  <w:vAlign w:val="center"/>
                </w:tcPr>
                <w:p w14:paraId="04A9E91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4CC90A9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72326CC">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7D3516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F70E33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2AEB65D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4D92793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62A1DC6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0.40</w:t>
                  </w:r>
                </w:p>
              </w:tc>
              <w:tc>
                <w:tcPr>
                  <w:tcW w:w="1196" w:type="dxa"/>
                  <w:tcBorders>
                    <w:tl2br w:val="nil"/>
                    <w:tr2bl w:val="nil"/>
                  </w:tcBorders>
                  <w:shd w:val="clear" w:color="auto" w:fill="auto"/>
                  <w:noWrap w:val="0"/>
                  <w:vAlign w:val="center"/>
                </w:tcPr>
                <w:p w14:paraId="4025646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0.37</w:t>
                  </w:r>
                </w:p>
              </w:tc>
              <w:tc>
                <w:tcPr>
                  <w:tcW w:w="1195" w:type="dxa"/>
                  <w:tcBorders>
                    <w:tl2br w:val="nil"/>
                    <w:tr2bl w:val="nil"/>
                  </w:tcBorders>
                  <w:shd w:val="clear" w:color="auto" w:fill="auto"/>
                  <w:noWrap w:val="0"/>
                  <w:vAlign w:val="center"/>
                </w:tcPr>
                <w:p w14:paraId="7EB82BC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0.39</w:t>
                  </w:r>
                </w:p>
              </w:tc>
              <w:tc>
                <w:tcPr>
                  <w:tcW w:w="1678" w:type="dxa"/>
                  <w:vMerge w:val="continue"/>
                  <w:tcBorders>
                    <w:tl2br w:val="nil"/>
                    <w:tr2bl w:val="nil"/>
                  </w:tcBorders>
                  <w:noWrap w:val="0"/>
                  <w:vAlign w:val="center"/>
                </w:tcPr>
                <w:p w14:paraId="4BF4A87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655B80F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0D1CF7A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65E2E5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793A820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tcBorders>
                    <w:tl2br w:val="nil"/>
                    <w:tr2bl w:val="nil"/>
                  </w:tcBorders>
                  <w:shd w:val="clear" w:color="auto" w:fill="auto"/>
                  <w:noWrap w:val="0"/>
                  <w:vAlign w:val="center"/>
                </w:tcPr>
                <w:p w14:paraId="707CAF7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氯化氢</w:t>
                  </w:r>
                </w:p>
              </w:tc>
              <w:tc>
                <w:tcPr>
                  <w:tcW w:w="1173" w:type="dxa"/>
                  <w:tcBorders>
                    <w:tl2br w:val="nil"/>
                    <w:tr2bl w:val="nil"/>
                  </w:tcBorders>
                  <w:shd w:val="clear" w:color="auto" w:fill="auto"/>
                  <w:noWrap w:val="0"/>
                  <w:vAlign w:val="center"/>
                </w:tcPr>
                <w:p w14:paraId="20AF474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Borders>
                    <w:tl2br w:val="nil"/>
                    <w:tr2bl w:val="nil"/>
                  </w:tcBorders>
                  <w:shd w:val="clear" w:color="auto" w:fill="auto"/>
                  <w:noWrap w:val="0"/>
                  <w:vAlign w:val="center"/>
                </w:tcPr>
                <w:p w14:paraId="5D074F4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0.016</w:t>
                  </w:r>
                </w:p>
              </w:tc>
              <w:tc>
                <w:tcPr>
                  <w:tcW w:w="1196" w:type="dxa"/>
                  <w:tcBorders>
                    <w:tl2br w:val="nil"/>
                    <w:tr2bl w:val="nil"/>
                  </w:tcBorders>
                  <w:shd w:val="clear" w:color="auto" w:fill="auto"/>
                  <w:noWrap w:val="0"/>
                  <w:vAlign w:val="center"/>
                </w:tcPr>
                <w:p w14:paraId="6E0F5B5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0.024</w:t>
                  </w:r>
                </w:p>
              </w:tc>
              <w:tc>
                <w:tcPr>
                  <w:tcW w:w="1195" w:type="dxa"/>
                  <w:tcBorders>
                    <w:tl2br w:val="nil"/>
                    <w:tr2bl w:val="nil"/>
                  </w:tcBorders>
                  <w:shd w:val="clear" w:color="auto" w:fill="auto"/>
                  <w:noWrap w:val="0"/>
                  <w:vAlign w:val="center"/>
                </w:tcPr>
                <w:p w14:paraId="19557DA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0.026</w:t>
                  </w:r>
                </w:p>
              </w:tc>
              <w:tc>
                <w:tcPr>
                  <w:tcW w:w="1678" w:type="dxa"/>
                  <w:vMerge w:val="restart"/>
                  <w:tcBorders>
                    <w:tl2br w:val="nil"/>
                    <w:tr2bl w:val="nil"/>
                  </w:tcBorders>
                  <w:noWrap w:val="0"/>
                  <w:vAlign w:val="center"/>
                </w:tcPr>
                <w:p w14:paraId="37BF82F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0.055</w:t>
                  </w:r>
                </w:p>
              </w:tc>
              <w:tc>
                <w:tcPr>
                  <w:tcW w:w="1063" w:type="dxa"/>
                  <w:vMerge w:val="restart"/>
                  <w:tcBorders>
                    <w:tl2br w:val="nil"/>
                    <w:tr2bl w:val="nil"/>
                  </w:tcBorders>
                  <w:shd w:val="clear" w:color="auto" w:fill="auto"/>
                  <w:noWrap w:val="0"/>
                  <w:vAlign w:val="center"/>
                </w:tcPr>
                <w:p w14:paraId="5755CBA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0.2</w:t>
                  </w:r>
                </w:p>
              </w:tc>
              <w:tc>
                <w:tcPr>
                  <w:tcW w:w="567" w:type="dxa"/>
                  <w:vMerge w:val="restart"/>
                  <w:tcBorders>
                    <w:tl2br w:val="nil"/>
                    <w:tr2bl w:val="nil"/>
                  </w:tcBorders>
                  <w:shd w:val="clear" w:color="auto" w:fill="auto"/>
                  <w:noWrap w:val="0"/>
                  <w:vAlign w:val="center"/>
                </w:tcPr>
                <w:p w14:paraId="29814F4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6EBDE2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1BBA615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7F08A4E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591524A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Borders>
                    <w:tl2br w:val="nil"/>
                    <w:tr2bl w:val="nil"/>
                  </w:tcBorders>
                  <w:shd w:val="clear" w:color="auto" w:fill="auto"/>
                  <w:noWrap w:val="0"/>
                  <w:vAlign w:val="center"/>
                </w:tcPr>
                <w:p w14:paraId="4C25BE5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0.030</w:t>
                  </w:r>
                </w:p>
              </w:tc>
              <w:tc>
                <w:tcPr>
                  <w:tcW w:w="1196" w:type="dxa"/>
                  <w:tcBorders>
                    <w:tl2br w:val="nil"/>
                    <w:tr2bl w:val="nil"/>
                  </w:tcBorders>
                  <w:shd w:val="clear" w:color="auto" w:fill="auto"/>
                  <w:noWrap w:val="0"/>
                  <w:vAlign w:val="center"/>
                </w:tcPr>
                <w:p w14:paraId="30A7A07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0.038</w:t>
                  </w:r>
                </w:p>
              </w:tc>
              <w:tc>
                <w:tcPr>
                  <w:tcW w:w="1195" w:type="dxa"/>
                  <w:tcBorders>
                    <w:tl2br w:val="nil"/>
                    <w:tr2bl w:val="nil"/>
                  </w:tcBorders>
                  <w:shd w:val="clear" w:color="auto" w:fill="auto"/>
                  <w:noWrap w:val="0"/>
                  <w:vAlign w:val="center"/>
                </w:tcPr>
                <w:p w14:paraId="6D5D8D6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0.036</w:t>
                  </w:r>
                </w:p>
              </w:tc>
              <w:tc>
                <w:tcPr>
                  <w:tcW w:w="1678" w:type="dxa"/>
                  <w:vMerge w:val="continue"/>
                  <w:tcBorders>
                    <w:tl2br w:val="nil"/>
                    <w:tr2bl w:val="nil"/>
                  </w:tcBorders>
                  <w:noWrap w:val="0"/>
                  <w:vAlign w:val="center"/>
                </w:tcPr>
                <w:p w14:paraId="55AA765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3C4149E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782908B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3D12B2C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7A96552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0710C5B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5E410EB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Borders>
                    <w:tl2br w:val="nil"/>
                    <w:tr2bl w:val="nil"/>
                  </w:tcBorders>
                  <w:shd w:val="clear" w:color="auto" w:fill="auto"/>
                  <w:noWrap w:val="0"/>
                  <w:vAlign w:val="center"/>
                </w:tcPr>
                <w:p w14:paraId="2B5F5C2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0.055</w:t>
                  </w:r>
                </w:p>
              </w:tc>
              <w:tc>
                <w:tcPr>
                  <w:tcW w:w="1196" w:type="dxa"/>
                  <w:tcBorders>
                    <w:tl2br w:val="nil"/>
                    <w:tr2bl w:val="nil"/>
                  </w:tcBorders>
                  <w:shd w:val="clear" w:color="auto" w:fill="auto"/>
                  <w:noWrap w:val="0"/>
                  <w:vAlign w:val="center"/>
                </w:tcPr>
                <w:p w14:paraId="03B60A1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0.040</w:t>
                  </w:r>
                </w:p>
              </w:tc>
              <w:tc>
                <w:tcPr>
                  <w:tcW w:w="1195" w:type="dxa"/>
                  <w:tcBorders>
                    <w:tl2br w:val="nil"/>
                    <w:tr2bl w:val="nil"/>
                  </w:tcBorders>
                  <w:shd w:val="clear" w:color="auto" w:fill="auto"/>
                  <w:noWrap w:val="0"/>
                  <w:vAlign w:val="center"/>
                </w:tcPr>
                <w:p w14:paraId="4F4BCEA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0.037</w:t>
                  </w:r>
                </w:p>
              </w:tc>
              <w:tc>
                <w:tcPr>
                  <w:tcW w:w="1678" w:type="dxa"/>
                  <w:vMerge w:val="continue"/>
                  <w:tcBorders>
                    <w:tl2br w:val="nil"/>
                    <w:tr2bl w:val="nil"/>
                  </w:tcBorders>
                  <w:noWrap w:val="0"/>
                  <w:vAlign w:val="center"/>
                </w:tcPr>
                <w:p w14:paraId="7E42E8C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119BEE4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3FFA2C0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7FC02E1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Borders>
                    <w:tl2br w:val="nil"/>
                    <w:tr2bl w:val="nil"/>
                  </w:tcBorders>
                  <w:noWrap w:val="0"/>
                  <w:vAlign w:val="center"/>
                </w:tcPr>
                <w:p w14:paraId="53E98F3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Borders>
                    <w:tl2br w:val="nil"/>
                    <w:tr2bl w:val="nil"/>
                  </w:tcBorders>
                  <w:noWrap w:val="0"/>
                  <w:vAlign w:val="center"/>
                </w:tcPr>
                <w:p w14:paraId="7483FBF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tcBorders>
                    <w:tl2br w:val="nil"/>
                    <w:tr2bl w:val="nil"/>
                  </w:tcBorders>
                  <w:shd w:val="clear" w:color="auto" w:fill="auto"/>
                  <w:noWrap w:val="0"/>
                  <w:vAlign w:val="center"/>
                </w:tcPr>
                <w:p w14:paraId="6CD5DB4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Borders>
                    <w:tl2br w:val="nil"/>
                    <w:tr2bl w:val="nil"/>
                  </w:tcBorders>
                  <w:shd w:val="clear" w:color="auto" w:fill="auto"/>
                  <w:noWrap w:val="0"/>
                  <w:vAlign w:val="center"/>
                </w:tcPr>
                <w:p w14:paraId="5FEA67F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0.044</w:t>
                  </w:r>
                </w:p>
              </w:tc>
              <w:tc>
                <w:tcPr>
                  <w:tcW w:w="1196" w:type="dxa"/>
                  <w:tcBorders>
                    <w:tl2br w:val="nil"/>
                    <w:tr2bl w:val="nil"/>
                  </w:tcBorders>
                  <w:shd w:val="clear" w:color="auto" w:fill="auto"/>
                  <w:noWrap w:val="0"/>
                  <w:vAlign w:val="center"/>
                </w:tcPr>
                <w:p w14:paraId="40B4844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0.037</w:t>
                  </w:r>
                </w:p>
              </w:tc>
              <w:tc>
                <w:tcPr>
                  <w:tcW w:w="1195" w:type="dxa"/>
                  <w:tcBorders>
                    <w:tl2br w:val="nil"/>
                    <w:tr2bl w:val="nil"/>
                  </w:tcBorders>
                  <w:shd w:val="clear" w:color="auto" w:fill="auto"/>
                  <w:noWrap w:val="0"/>
                  <w:vAlign w:val="center"/>
                </w:tcPr>
                <w:p w14:paraId="7A7DB6D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0.037</w:t>
                  </w:r>
                </w:p>
              </w:tc>
              <w:tc>
                <w:tcPr>
                  <w:tcW w:w="1678" w:type="dxa"/>
                  <w:vMerge w:val="continue"/>
                  <w:tcBorders>
                    <w:tl2br w:val="nil"/>
                    <w:tr2bl w:val="nil"/>
                  </w:tcBorders>
                  <w:noWrap w:val="0"/>
                  <w:vAlign w:val="center"/>
                </w:tcPr>
                <w:p w14:paraId="34F951C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Borders>
                    <w:tl2br w:val="nil"/>
                    <w:tr2bl w:val="nil"/>
                  </w:tcBorders>
                  <w:noWrap w:val="0"/>
                  <w:vAlign w:val="center"/>
                </w:tcPr>
                <w:p w14:paraId="58C3517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Borders>
                    <w:tl2br w:val="nil"/>
                    <w:tr2bl w:val="nil"/>
                  </w:tcBorders>
                  <w:noWrap w:val="0"/>
                  <w:vAlign w:val="center"/>
                </w:tcPr>
                <w:p w14:paraId="76083340">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2BCFD8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1FB2DB6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shd w:val="clear" w:color="auto" w:fill="auto"/>
                  <w:vAlign w:val="center"/>
                </w:tcPr>
                <w:p w14:paraId="13DA686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硫酸雾</w:t>
                  </w:r>
                </w:p>
              </w:tc>
              <w:tc>
                <w:tcPr>
                  <w:tcW w:w="1173" w:type="dxa"/>
                  <w:shd w:val="clear" w:color="auto" w:fill="auto"/>
                  <w:vAlign w:val="center"/>
                </w:tcPr>
                <w:p w14:paraId="31C8D26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Pr>
                <w:p w14:paraId="169CD73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0.012</w:t>
                  </w:r>
                </w:p>
              </w:tc>
              <w:tc>
                <w:tcPr>
                  <w:tcW w:w="1196" w:type="dxa"/>
                </w:tcPr>
                <w:p w14:paraId="34EC250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0.013</w:t>
                  </w:r>
                </w:p>
              </w:tc>
              <w:tc>
                <w:tcPr>
                  <w:tcW w:w="1195" w:type="dxa"/>
                </w:tcPr>
                <w:p w14:paraId="2DF86DF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0.013</w:t>
                  </w:r>
                </w:p>
              </w:tc>
              <w:tc>
                <w:tcPr>
                  <w:tcW w:w="1678" w:type="dxa"/>
                  <w:vMerge w:val="restart"/>
                  <w:shd w:val="clear" w:color="auto" w:fill="auto"/>
                  <w:vAlign w:val="center"/>
                </w:tcPr>
                <w:p w14:paraId="77991AD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063" w:type="dxa"/>
                  <w:vMerge w:val="restart"/>
                  <w:shd w:val="clear" w:color="auto" w:fill="auto"/>
                  <w:vAlign w:val="center"/>
                </w:tcPr>
                <w:p w14:paraId="75C45FF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w:t>
                  </w:r>
                </w:p>
              </w:tc>
              <w:tc>
                <w:tcPr>
                  <w:tcW w:w="567" w:type="dxa"/>
                  <w:vMerge w:val="restart"/>
                  <w:shd w:val="clear" w:color="auto" w:fill="auto"/>
                  <w:vAlign w:val="center"/>
                </w:tcPr>
                <w:p w14:paraId="00D5646E">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73C812E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4556C98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5046625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3174612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Pr>
                <w:p w14:paraId="1C195F7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196" w:type="dxa"/>
                </w:tcPr>
                <w:p w14:paraId="3508C18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195" w:type="dxa"/>
                </w:tcPr>
                <w:p w14:paraId="024F879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0.017</w:t>
                  </w:r>
                </w:p>
              </w:tc>
              <w:tc>
                <w:tcPr>
                  <w:tcW w:w="1678" w:type="dxa"/>
                  <w:vMerge w:val="continue"/>
                </w:tcPr>
                <w:p w14:paraId="6DC6A42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01615A4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21B156CF">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350F61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39D3FA8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3C4DE94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25AFDE2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Pr>
                <w:p w14:paraId="6681694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0.016</w:t>
                  </w:r>
                </w:p>
              </w:tc>
              <w:tc>
                <w:tcPr>
                  <w:tcW w:w="1196" w:type="dxa"/>
                </w:tcPr>
                <w:p w14:paraId="572DC9E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195" w:type="dxa"/>
                </w:tcPr>
                <w:p w14:paraId="4438D1D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0.017</w:t>
                  </w:r>
                </w:p>
              </w:tc>
              <w:tc>
                <w:tcPr>
                  <w:tcW w:w="1678" w:type="dxa"/>
                  <w:vMerge w:val="continue"/>
                </w:tcPr>
                <w:p w14:paraId="26C22FB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06777FA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33B745C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614647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7962A2D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17BC6C2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446C6A21">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tcPr>
                <w:p w14:paraId="7066DB00">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0.016</w:t>
                  </w:r>
                </w:p>
              </w:tc>
              <w:tc>
                <w:tcPr>
                  <w:tcW w:w="1196" w:type="dxa"/>
                </w:tcPr>
                <w:p w14:paraId="43C708A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0.017</w:t>
                  </w:r>
                </w:p>
              </w:tc>
              <w:tc>
                <w:tcPr>
                  <w:tcW w:w="1195" w:type="dxa"/>
                </w:tcPr>
                <w:p w14:paraId="35DC1B4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0.016</w:t>
                  </w:r>
                </w:p>
              </w:tc>
              <w:tc>
                <w:tcPr>
                  <w:tcW w:w="1678" w:type="dxa"/>
                  <w:vMerge w:val="continue"/>
                </w:tcPr>
                <w:p w14:paraId="4C6727F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2CD7A91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2E7BCAB2">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6B408E8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1EEC2D2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shd w:val="clear" w:color="auto" w:fill="auto"/>
                  <w:vAlign w:val="center"/>
                </w:tcPr>
                <w:p w14:paraId="45A13CEB">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氟化物</w:t>
                  </w:r>
                </w:p>
              </w:tc>
              <w:tc>
                <w:tcPr>
                  <w:tcW w:w="1173" w:type="dxa"/>
                  <w:shd w:val="clear" w:color="auto" w:fill="auto"/>
                  <w:vAlign w:val="center"/>
                </w:tcPr>
                <w:p w14:paraId="2F19D9E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vAlign w:val="center"/>
                </w:tcPr>
                <w:p w14:paraId="29EF21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vAlign w:val="center"/>
                </w:tcPr>
                <w:p w14:paraId="6CB12D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vAlign w:val="center"/>
                </w:tcPr>
                <w:p w14:paraId="29747B0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restart"/>
                  <w:shd w:val="clear" w:color="auto" w:fill="auto"/>
                  <w:vAlign w:val="center"/>
                </w:tcPr>
                <w:p w14:paraId="18E257A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063" w:type="dxa"/>
                  <w:vMerge w:val="restart"/>
                  <w:shd w:val="clear" w:color="auto" w:fill="auto"/>
                  <w:vAlign w:val="center"/>
                </w:tcPr>
                <w:p w14:paraId="4FE1958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0.02</w:t>
                  </w:r>
                </w:p>
              </w:tc>
              <w:tc>
                <w:tcPr>
                  <w:tcW w:w="567" w:type="dxa"/>
                  <w:vMerge w:val="restart"/>
                  <w:shd w:val="clear" w:color="auto" w:fill="auto"/>
                  <w:vAlign w:val="center"/>
                </w:tcPr>
                <w:p w14:paraId="78CCA65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59B7FE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32F7906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2A17C71E">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511B1EF9">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vAlign w:val="center"/>
                </w:tcPr>
                <w:p w14:paraId="2314E0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vAlign w:val="center"/>
                </w:tcPr>
                <w:p w14:paraId="0D4179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vAlign w:val="center"/>
                </w:tcPr>
                <w:p w14:paraId="7EFBD07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Pr>
                <w:p w14:paraId="379FC8A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34D941A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3E22DCBD">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5C47EE8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7317709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60DDEFE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06F9B98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vAlign w:val="center"/>
                </w:tcPr>
                <w:p w14:paraId="592C4B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vAlign w:val="center"/>
                </w:tcPr>
                <w:p w14:paraId="5F9E23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vAlign w:val="center"/>
                </w:tcPr>
                <w:p w14:paraId="0BDFA2E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Pr>
                <w:p w14:paraId="08DD757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5378E4A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24E17B6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0B643A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3A43BD5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6A074B0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73478C4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vAlign w:val="center"/>
                </w:tcPr>
                <w:p w14:paraId="36E03C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vAlign w:val="center"/>
                </w:tcPr>
                <w:p w14:paraId="0CF4DE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vAlign w:val="center"/>
                </w:tcPr>
                <w:p w14:paraId="2A591B7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Pr>
                <w:p w14:paraId="09ABA9D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5B147BB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567" w:type="dxa"/>
                  <w:vMerge w:val="continue"/>
                </w:tcPr>
                <w:p w14:paraId="4FBACB17">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35FC336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16414F0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restart"/>
                  <w:shd w:val="clear" w:color="auto" w:fill="auto"/>
                  <w:vAlign w:val="center"/>
                </w:tcPr>
                <w:p w14:paraId="287C44CF">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异丙醇</w:t>
                  </w:r>
                </w:p>
              </w:tc>
              <w:tc>
                <w:tcPr>
                  <w:tcW w:w="1173" w:type="dxa"/>
                  <w:shd w:val="clear" w:color="auto" w:fill="auto"/>
                  <w:vAlign w:val="center"/>
                </w:tcPr>
                <w:p w14:paraId="2D1A7D1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上风向G1</w:t>
                  </w:r>
                </w:p>
              </w:tc>
              <w:tc>
                <w:tcPr>
                  <w:tcW w:w="1195" w:type="dxa"/>
                </w:tcPr>
                <w:p w14:paraId="25C01C7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Pr>
                <w:p w14:paraId="28D764B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Pr>
                <w:p w14:paraId="4E2A471A">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restart"/>
                  <w:shd w:val="clear" w:color="auto" w:fill="auto"/>
                  <w:vAlign w:val="center"/>
                </w:tcPr>
                <w:p w14:paraId="154113DD">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0.001</w:t>
                  </w:r>
                </w:p>
              </w:tc>
              <w:tc>
                <w:tcPr>
                  <w:tcW w:w="1063" w:type="dxa"/>
                  <w:vMerge w:val="restart"/>
                  <w:shd w:val="clear" w:color="auto" w:fill="auto"/>
                  <w:vAlign w:val="center"/>
                </w:tcPr>
                <w:p w14:paraId="18786203">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w:t>
                  </w:r>
                </w:p>
              </w:tc>
              <w:tc>
                <w:tcPr>
                  <w:tcW w:w="567" w:type="dxa"/>
                  <w:vMerge w:val="restart"/>
                  <w:shd w:val="clear" w:color="auto" w:fill="auto"/>
                  <w:vAlign w:val="center"/>
                </w:tcPr>
                <w:p w14:paraId="2A5038A8">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rPr>
                    <w:t>达标</w:t>
                  </w:r>
                </w:p>
              </w:tc>
            </w:tr>
            <w:tr w14:paraId="08A8B8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6E81A87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085630A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5EA05B54">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下风向G2</w:t>
                  </w:r>
                </w:p>
              </w:tc>
              <w:tc>
                <w:tcPr>
                  <w:tcW w:w="1195" w:type="dxa"/>
                </w:tcPr>
                <w:p w14:paraId="369A4BA2">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tcPr>
                <w:p w14:paraId="19C80F6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tcPr>
                <w:p w14:paraId="6BF17DA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cs="Times New Roman" w:eastAsiaTheme="minorEastAsia"/>
                      <w:kern w:val="2"/>
                      <w:sz w:val="21"/>
                      <w:szCs w:val="21"/>
                      <w:highlight w:val="none"/>
                      <w:lang w:val="en-US" w:eastAsia="zh-CN" w:bidi="ar-SA"/>
                    </w:rPr>
                    <w:t>ND</w:t>
                  </w:r>
                </w:p>
              </w:tc>
              <w:tc>
                <w:tcPr>
                  <w:tcW w:w="1678" w:type="dxa"/>
                  <w:vMerge w:val="continue"/>
                </w:tcPr>
                <w:p w14:paraId="4E1C4F2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19E30D6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567" w:type="dxa"/>
                  <w:vMerge w:val="continue"/>
                </w:tcPr>
                <w:p w14:paraId="01508675">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2A85FB1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66136CD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7F66EC9C">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19AEF99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下风向G3</w:t>
                  </w:r>
                </w:p>
              </w:tc>
              <w:tc>
                <w:tcPr>
                  <w:tcW w:w="1195" w:type="dxa"/>
                </w:tcPr>
                <w:p w14:paraId="65C09D27">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196" w:type="dxa"/>
                </w:tcPr>
                <w:p w14:paraId="043473D5">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195" w:type="dxa"/>
                </w:tcPr>
                <w:p w14:paraId="1F16DB2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r>
                    <w:rPr>
                      <w:rFonts w:hint="eastAsia" w:ascii="Times New Roman" w:hAnsi="Times New Roman" w:cs="Times New Roman"/>
                      <w:kern w:val="2"/>
                      <w:sz w:val="21"/>
                      <w:szCs w:val="21"/>
                      <w:highlight w:val="none"/>
                      <w:lang w:val="en-US" w:eastAsia="zh-CN" w:bidi="ar-SA"/>
                    </w:rPr>
                    <w:t>0.001</w:t>
                  </w:r>
                </w:p>
              </w:tc>
              <w:tc>
                <w:tcPr>
                  <w:tcW w:w="1678" w:type="dxa"/>
                  <w:vMerge w:val="continue"/>
                </w:tcPr>
                <w:p w14:paraId="15C583E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5713749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567" w:type="dxa"/>
                  <w:vMerge w:val="continue"/>
                </w:tcPr>
                <w:p w14:paraId="6837D09A">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650C9C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Merge w:val="continue"/>
                </w:tcPr>
                <w:p w14:paraId="716A7C9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791" w:type="dxa"/>
                  <w:vMerge w:val="continue"/>
                </w:tcPr>
                <w:p w14:paraId="7E5761D8">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173" w:type="dxa"/>
                  <w:shd w:val="clear" w:color="auto" w:fill="auto"/>
                  <w:vAlign w:val="center"/>
                </w:tcPr>
                <w:p w14:paraId="3D29CC46">
                  <w:pPr>
                    <w:keepNext w:val="0"/>
                    <w:keepLines w:val="0"/>
                    <w:pageBreakBefore w:val="0"/>
                    <w:widowControl/>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下风向G4</w:t>
                  </w:r>
                </w:p>
              </w:tc>
              <w:tc>
                <w:tcPr>
                  <w:tcW w:w="1195" w:type="dxa"/>
                  <w:shd w:val="clear" w:color="auto" w:fill="auto"/>
                  <w:vAlign w:val="center"/>
                </w:tcPr>
                <w:p w14:paraId="6A0F2B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6" w:type="dxa"/>
                  <w:shd w:val="clear" w:color="auto" w:fill="auto"/>
                  <w:vAlign w:val="center"/>
                </w:tcPr>
                <w:p w14:paraId="454793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inorEastAsia"/>
                      <w:kern w:val="2"/>
                      <w:sz w:val="21"/>
                      <w:szCs w:val="21"/>
                      <w:highlight w:val="none"/>
                      <w:lang w:val="en-US" w:eastAsia="zh-CN" w:bidi="ar-SA"/>
                    </w:rPr>
                    <w:t>ND</w:t>
                  </w:r>
                </w:p>
              </w:tc>
              <w:tc>
                <w:tcPr>
                  <w:tcW w:w="1195" w:type="dxa"/>
                  <w:shd w:val="clear" w:color="auto" w:fill="auto"/>
                  <w:vAlign w:val="center"/>
                </w:tcPr>
                <w:p w14:paraId="7E01ED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0.001</w:t>
                  </w:r>
                </w:p>
              </w:tc>
              <w:tc>
                <w:tcPr>
                  <w:tcW w:w="1678" w:type="dxa"/>
                  <w:vMerge w:val="continue"/>
                </w:tcPr>
                <w:p w14:paraId="0E76E78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1063" w:type="dxa"/>
                  <w:vMerge w:val="continue"/>
                </w:tcPr>
                <w:p w14:paraId="58CB734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auto"/>
                      <w:kern w:val="0"/>
                      <w:sz w:val="21"/>
                      <w:szCs w:val="21"/>
                      <w:highlight w:val="none"/>
                    </w:rPr>
                  </w:pPr>
                </w:p>
              </w:tc>
              <w:tc>
                <w:tcPr>
                  <w:tcW w:w="567" w:type="dxa"/>
                  <w:vMerge w:val="continue"/>
                </w:tcPr>
                <w:p w14:paraId="6FAD2949">
                  <w:pPr>
                    <w:keepNext w:val="0"/>
                    <w:keepLines w:val="0"/>
                    <w:pageBreakBefore w:val="0"/>
                    <w:widowControl w:val="0"/>
                    <w:kinsoku/>
                    <w:wordWrap/>
                    <w:overflowPunct/>
                    <w:topLinePunct w:val="0"/>
                    <w:autoSpaceDE/>
                    <w:autoSpaceDN/>
                    <w:bidi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p>
              </w:tc>
            </w:tr>
            <w:tr w14:paraId="42584C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51" w:type="dxa"/>
                  <w:bottom w:w="0" w:type="dxa"/>
                  <w:right w:w="51" w:type="dxa"/>
                </w:tblCellMar>
              </w:tblPrEx>
              <w:trPr>
                <w:trHeight w:val="329" w:hRule="atLeast"/>
                <w:jc w:val="center"/>
              </w:trPr>
              <w:tc>
                <w:tcPr>
                  <w:tcW w:w="666" w:type="dxa"/>
                  <w:vAlign w:val="center"/>
                </w:tcPr>
                <w:p w14:paraId="2A2B56B3">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备注</w:t>
                  </w:r>
                </w:p>
              </w:tc>
              <w:tc>
                <w:tcPr>
                  <w:tcW w:w="8858" w:type="dxa"/>
                  <w:gridSpan w:val="8"/>
                  <w:vAlign w:val="center"/>
                </w:tcPr>
                <w:p w14:paraId="061F7E92">
                  <w:pPr>
                    <w:keepNext w:val="0"/>
                    <w:keepLines w:val="0"/>
                    <w:pageBreakBefore w:val="0"/>
                    <w:widowControl w:val="0"/>
                    <w:kinsoku/>
                    <w:wordWrap/>
                    <w:overflowPunct/>
                    <w:topLinePunct w:val="0"/>
                    <w:autoSpaceDE/>
                    <w:autoSpaceDN/>
                    <w:bidi w:val="0"/>
                    <w:adjustRightInd w:val="0"/>
                    <w:snapToGrid w:val="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本次检测中，异丙醇由委托方同意，用《固定污染源废气 挥发性有机物的测定 固相吸附-热脱附/气相色谱-质谱法》（HJ</w:t>
                  </w:r>
                  <w:r>
                    <w:rPr>
                      <w:rFonts w:hint="eastAsia" w:ascii="Times New Roman" w:hAnsi="Times New Roman" w:eastAsia="宋体" w:cs="Times New Roman"/>
                      <w:color w:val="auto"/>
                      <w:kern w:val="2"/>
                      <w:sz w:val="18"/>
                      <w:szCs w:val="18"/>
                      <w:highlight w:val="none"/>
                      <w:lang w:val="en-US" w:eastAsia="zh-CN" w:bidi="ar-SA"/>
                    </w:rPr>
                    <w:t xml:space="preserve"> </w:t>
                  </w:r>
                  <w:r>
                    <w:rPr>
                      <w:rFonts w:hint="default" w:ascii="Times New Roman" w:hAnsi="Times New Roman" w:eastAsia="宋体" w:cs="Times New Roman"/>
                      <w:color w:val="auto"/>
                      <w:kern w:val="2"/>
                      <w:sz w:val="18"/>
                      <w:szCs w:val="18"/>
                      <w:highlight w:val="none"/>
                      <w:lang w:val="en-US" w:eastAsia="zh-CN" w:bidi="ar-SA"/>
                    </w:rPr>
                    <w:t>734-2014）检测方法进行检测，仅作为科研、教学或内部质量控制之用，不盖CMA章。</w:t>
                  </w:r>
                </w:p>
              </w:tc>
            </w:tr>
          </w:tbl>
          <w:p w14:paraId="2FE84BA8">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 xml:space="preserve"> </w:t>
            </w:r>
          </w:p>
          <w:p w14:paraId="072CE43F">
            <w:pPr>
              <w:keepNext w:val="0"/>
              <w:keepLines w:val="0"/>
              <w:pageBreakBefore w:val="0"/>
              <w:widowControl w:val="0"/>
              <w:kinsoku/>
              <w:wordWrap/>
              <w:overflowPunct/>
              <w:topLinePunct w:val="0"/>
              <w:autoSpaceDE/>
              <w:autoSpaceDN/>
              <w:bidi w:val="0"/>
              <w:adjustRightInd w:val="0"/>
              <w:snapToGrid w:val="0"/>
              <w:spacing w:before="157" w:beforeLines="50" w:line="240" w:lineRule="auto"/>
              <w:jc w:val="center"/>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lang w:val="en-US" w:eastAsia="zh-CN" w:bidi="ar-SA"/>
              </w:rPr>
              <w:t>表8-</w:t>
            </w:r>
            <w:r>
              <w:rPr>
                <w:rFonts w:hint="eastAsia" w:ascii="Times New Roman" w:hAnsi="Times New Roman" w:eastAsia="宋体" w:cs="Times New Roman"/>
                <w:b/>
                <w:bCs/>
                <w:color w:val="auto"/>
                <w:kern w:val="2"/>
                <w:sz w:val="24"/>
                <w:szCs w:val="24"/>
                <w:highlight w:val="none"/>
                <w:lang w:val="en-US" w:eastAsia="zh-CN" w:bidi="ar-SA"/>
              </w:rPr>
              <w:t>5</w:t>
            </w:r>
            <w:r>
              <w:rPr>
                <w:rFonts w:hint="default" w:ascii="Times New Roman" w:hAnsi="Times New Roman" w:eastAsia="宋体" w:cs="Times New Roman"/>
                <w:b/>
                <w:bCs/>
                <w:color w:val="auto"/>
                <w:kern w:val="2"/>
                <w:sz w:val="24"/>
                <w:szCs w:val="24"/>
                <w:highlight w:val="none"/>
                <w:lang w:val="en-US" w:eastAsia="zh-CN" w:bidi="ar-SA"/>
              </w:rPr>
              <w:t xml:space="preserve">  </w:t>
            </w:r>
            <w:r>
              <w:rPr>
                <w:rFonts w:hint="default" w:ascii="Times New Roman" w:hAnsi="Times New Roman" w:eastAsia="宋体" w:cs="Times New Roman"/>
                <w:b/>
                <w:bCs/>
                <w:color w:val="auto"/>
                <w:sz w:val="24"/>
                <w:szCs w:val="24"/>
                <w:highlight w:val="none"/>
                <w:lang w:val="en-US" w:eastAsia="zh-CN"/>
              </w:rPr>
              <w:t>本项目</w:t>
            </w:r>
            <w:r>
              <w:rPr>
                <w:rFonts w:hint="eastAsia" w:ascii="Times New Roman" w:hAnsi="Times New Roman" w:eastAsia="宋体" w:cs="Times New Roman"/>
                <w:b/>
                <w:bCs/>
                <w:color w:val="auto"/>
                <w:sz w:val="24"/>
                <w:szCs w:val="24"/>
                <w:highlight w:val="none"/>
                <w:lang w:val="en-US" w:eastAsia="zh-CN"/>
              </w:rPr>
              <w:t>厂房外</w:t>
            </w:r>
            <w:r>
              <w:rPr>
                <w:rFonts w:hint="default" w:ascii="Times New Roman" w:hAnsi="Times New Roman" w:eastAsia="宋体" w:cs="Times New Roman"/>
                <w:b/>
                <w:bCs/>
                <w:color w:val="auto"/>
                <w:kern w:val="2"/>
                <w:sz w:val="24"/>
                <w:szCs w:val="24"/>
                <w:highlight w:val="none"/>
                <w:lang w:val="en-US" w:eastAsia="zh-CN" w:bidi="ar-SA"/>
              </w:rPr>
              <w:t>挥发性有机物监测结果及评价表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2"/>
              <w:gridCol w:w="806"/>
              <w:gridCol w:w="884"/>
              <w:gridCol w:w="1536"/>
              <w:gridCol w:w="1483"/>
              <w:gridCol w:w="1371"/>
              <w:gridCol w:w="1252"/>
              <w:gridCol w:w="1400"/>
            </w:tblGrid>
            <w:tr w14:paraId="1E5BE9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restart"/>
                  <w:noWrap w:val="0"/>
                  <w:vAlign w:val="center"/>
                </w:tcPr>
                <w:p w14:paraId="4A0C242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监测项目</w:t>
                  </w:r>
                </w:p>
              </w:tc>
              <w:tc>
                <w:tcPr>
                  <w:tcW w:w="806" w:type="dxa"/>
                  <w:vMerge w:val="restart"/>
                  <w:noWrap w:val="0"/>
                  <w:vAlign w:val="center"/>
                </w:tcPr>
                <w:p w14:paraId="5955D69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监测点位</w:t>
                  </w:r>
                </w:p>
              </w:tc>
              <w:tc>
                <w:tcPr>
                  <w:tcW w:w="2420" w:type="dxa"/>
                  <w:gridSpan w:val="2"/>
                  <w:vMerge w:val="restart"/>
                  <w:noWrap w:val="0"/>
                  <w:vAlign w:val="center"/>
                </w:tcPr>
                <w:p w14:paraId="7CFE9C1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监测频次</w:t>
                  </w:r>
                </w:p>
              </w:tc>
              <w:tc>
                <w:tcPr>
                  <w:tcW w:w="5506" w:type="dxa"/>
                  <w:gridSpan w:val="4"/>
                  <w:noWrap w:val="0"/>
                  <w:vAlign w:val="center"/>
                </w:tcPr>
                <w:p w14:paraId="03B887E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监测结果（</w:t>
                  </w: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mg/m</w:t>
                  </w:r>
                  <w:r>
                    <w:rPr>
                      <w:rFonts w:hint="default" w:ascii="Times New Roman" w:hAnsi="Times New Roman" w:eastAsia="宋体" w:cs="Times New Roman"/>
                      <w:b w:val="0"/>
                      <w:bCs w:val="0"/>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w:t>
                  </w:r>
                </w:p>
              </w:tc>
            </w:tr>
            <w:tr w14:paraId="101728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noWrap w:val="0"/>
                  <w:vAlign w:val="center"/>
                </w:tcPr>
                <w:p w14:paraId="563DDD7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highlight w:val="none"/>
                      <w14:textFill>
                        <w14:solidFill>
                          <w14:schemeClr w14:val="tx1"/>
                        </w14:solidFill>
                      </w14:textFill>
                    </w:rPr>
                  </w:pPr>
                </w:p>
              </w:tc>
              <w:tc>
                <w:tcPr>
                  <w:tcW w:w="806" w:type="dxa"/>
                  <w:vMerge w:val="continue"/>
                  <w:noWrap w:val="0"/>
                  <w:vAlign w:val="center"/>
                </w:tcPr>
                <w:p w14:paraId="733B01B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highlight w:val="none"/>
                      <w14:textFill>
                        <w14:solidFill>
                          <w14:schemeClr w14:val="tx1"/>
                        </w14:solidFill>
                      </w14:textFill>
                    </w:rPr>
                  </w:pPr>
                </w:p>
              </w:tc>
              <w:tc>
                <w:tcPr>
                  <w:tcW w:w="2420" w:type="dxa"/>
                  <w:gridSpan w:val="2"/>
                  <w:vMerge w:val="continue"/>
                  <w:noWrap w:val="0"/>
                  <w:vAlign w:val="center"/>
                </w:tcPr>
                <w:p w14:paraId="6596E4C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eastAsia="zh-CN"/>
                      <w14:textFill>
                        <w14:solidFill>
                          <w14:schemeClr w14:val="tx1"/>
                        </w14:solidFill>
                      </w14:textFill>
                    </w:rPr>
                  </w:pPr>
                </w:p>
              </w:tc>
              <w:tc>
                <w:tcPr>
                  <w:tcW w:w="2854" w:type="dxa"/>
                  <w:gridSpan w:val="2"/>
                  <w:noWrap w:val="0"/>
                  <w:vAlign w:val="center"/>
                </w:tcPr>
                <w:p w14:paraId="1EA0DD6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2026年7月6日</w:t>
                  </w:r>
                </w:p>
              </w:tc>
              <w:tc>
                <w:tcPr>
                  <w:tcW w:w="2652" w:type="dxa"/>
                  <w:gridSpan w:val="2"/>
                  <w:noWrap w:val="0"/>
                  <w:vAlign w:val="center"/>
                </w:tcPr>
                <w:p w14:paraId="731BF24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2026年7月7日</w:t>
                  </w:r>
                </w:p>
              </w:tc>
            </w:tr>
            <w:tr w14:paraId="4A63FF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noWrap w:val="0"/>
                  <w:vAlign w:val="center"/>
                </w:tcPr>
                <w:p w14:paraId="0E9B9B2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highlight w:val="none"/>
                      <w14:textFill>
                        <w14:solidFill>
                          <w14:schemeClr w14:val="tx1"/>
                        </w14:solidFill>
                      </w14:textFill>
                    </w:rPr>
                  </w:pPr>
                </w:p>
              </w:tc>
              <w:tc>
                <w:tcPr>
                  <w:tcW w:w="806" w:type="dxa"/>
                  <w:vMerge w:val="continue"/>
                  <w:noWrap w:val="0"/>
                  <w:vAlign w:val="center"/>
                </w:tcPr>
                <w:p w14:paraId="601FB2C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highlight w:val="none"/>
                      <w14:textFill>
                        <w14:solidFill>
                          <w14:schemeClr w14:val="tx1"/>
                        </w14:solidFill>
                      </w14:textFill>
                    </w:rPr>
                  </w:pPr>
                </w:p>
              </w:tc>
              <w:tc>
                <w:tcPr>
                  <w:tcW w:w="2420" w:type="dxa"/>
                  <w:gridSpan w:val="2"/>
                  <w:vMerge w:val="continue"/>
                  <w:tcBorders>
                    <w:bottom w:val="single" w:color="auto" w:sz="12" w:space="0"/>
                  </w:tcBorders>
                  <w:noWrap w:val="0"/>
                  <w:vAlign w:val="center"/>
                </w:tcPr>
                <w:p w14:paraId="28620CE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eastAsia="zh-CN"/>
                      <w14:textFill>
                        <w14:solidFill>
                          <w14:schemeClr w14:val="tx1"/>
                        </w14:solidFill>
                      </w14:textFill>
                    </w:rPr>
                  </w:pPr>
                </w:p>
              </w:tc>
              <w:tc>
                <w:tcPr>
                  <w:tcW w:w="1483" w:type="dxa"/>
                  <w:noWrap w:val="0"/>
                  <w:vAlign w:val="center"/>
                </w:tcPr>
                <w:p w14:paraId="6357506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单次</w:t>
                  </w:r>
                </w:p>
              </w:tc>
              <w:tc>
                <w:tcPr>
                  <w:tcW w:w="1371" w:type="dxa"/>
                  <w:noWrap w:val="0"/>
                  <w:vAlign w:val="center"/>
                </w:tcPr>
                <w:p w14:paraId="74DBF052">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1h均值</w:t>
                  </w:r>
                </w:p>
              </w:tc>
              <w:tc>
                <w:tcPr>
                  <w:tcW w:w="1252" w:type="dxa"/>
                  <w:shd w:val="clear" w:color="auto" w:fill="auto"/>
                  <w:noWrap w:val="0"/>
                  <w:vAlign w:val="center"/>
                </w:tcPr>
                <w:p w14:paraId="477F9D4D">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单次</w:t>
                  </w:r>
                </w:p>
              </w:tc>
              <w:tc>
                <w:tcPr>
                  <w:tcW w:w="1400" w:type="dxa"/>
                  <w:shd w:val="clear" w:color="auto" w:fill="auto"/>
                  <w:noWrap w:val="0"/>
                  <w:vAlign w:val="center"/>
                </w:tcPr>
                <w:p w14:paraId="20185C4C">
                  <w:pPr>
                    <w:keepNext w:val="0"/>
                    <w:keepLines w:val="0"/>
                    <w:pageBreakBefore w:val="0"/>
                    <w:widowControl/>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1h均值</w:t>
                  </w:r>
                </w:p>
              </w:tc>
            </w:tr>
            <w:tr w14:paraId="6A5560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restart"/>
                  <w:tcBorders>
                    <w:top w:val="single" w:color="auto" w:sz="12" w:space="0"/>
                    <w:tl2br w:val="nil"/>
                    <w:tr2bl w:val="nil"/>
                  </w:tcBorders>
                  <w:noWrap w:val="0"/>
                  <w:vAlign w:val="center"/>
                </w:tcPr>
                <w:p w14:paraId="11BA322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非甲烷总烃</w:t>
                  </w:r>
                </w:p>
              </w:tc>
              <w:tc>
                <w:tcPr>
                  <w:tcW w:w="806" w:type="dxa"/>
                  <w:vMerge w:val="restart"/>
                  <w:tcBorders>
                    <w:top w:val="single" w:color="auto" w:sz="12" w:space="0"/>
                    <w:tl2br w:val="nil"/>
                    <w:tr2bl w:val="nil"/>
                  </w:tcBorders>
                  <w:noWrap w:val="0"/>
                  <w:vAlign w:val="center"/>
                </w:tcPr>
                <w:p w14:paraId="767BD3C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t>厂区内生产车间外G5</w:t>
                  </w:r>
                </w:p>
              </w:tc>
              <w:tc>
                <w:tcPr>
                  <w:tcW w:w="884" w:type="dxa"/>
                  <w:vMerge w:val="restart"/>
                  <w:tcBorders>
                    <w:top w:val="single" w:color="auto" w:sz="12" w:space="0"/>
                    <w:tl2br w:val="nil"/>
                    <w:tr2bl w:val="nil"/>
                  </w:tcBorders>
                  <w:noWrap w:val="0"/>
                  <w:vAlign w:val="center"/>
                </w:tcPr>
                <w:p w14:paraId="4A85156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1次</w:t>
                  </w:r>
                </w:p>
              </w:tc>
              <w:tc>
                <w:tcPr>
                  <w:tcW w:w="1536" w:type="dxa"/>
                  <w:tcBorders>
                    <w:top w:val="single" w:color="auto" w:sz="12" w:space="0"/>
                    <w:tl2br w:val="nil"/>
                    <w:tr2bl w:val="nil"/>
                  </w:tcBorders>
                  <w:noWrap w:val="0"/>
                  <w:vAlign w:val="center"/>
                </w:tcPr>
                <w:p w14:paraId="4BCF1EA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样品1</w:t>
                  </w:r>
                </w:p>
              </w:tc>
              <w:tc>
                <w:tcPr>
                  <w:tcW w:w="1483" w:type="dxa"/>
                  <w:tcBorders>
                    <w:top w:val="single" w:color="auto" w:sz="12" w:space="0"/>
                    <w:bottom w:val="single" w:color="auto" w:sz="4" w:space="0"/>
                    <w:right w:val="single" w:color="000000" w:sz="4" w:space="0"/>
                    <w:tl2br w:val="nil"/>
                    <w:tr2bl w:val="nil"/>
                  </w:tcBorders>
                  <w:noWrap w:val="0"/>
                  <w:vAlign w:val="center"/>
                </w:tcPr>
                <w:p w14:paraId="7E9765F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0.47</w:t>
                  </w:r>
                </w:p>
              </w:tc>
              <w:tc>
                <w:tcPr>
                  <w:tcW w:w="1371" w:type="dxa"/>
                  <w:vMerge w:val="restart"/>
                  <w:tcBorders>
                    <w:top w:val="single" w:color="auto" w:sz="12" w:space="0"/>
                    <w:left w:val="single" w:color="000000" w:sz="4" w:space="0"/>
                    <w:tl2br w:val="nil"/>
                    <w:tr2bl w:val="nil"/>
                  </w:tcBorders>
                  <w:noWrap w:val="0"/>
                  <w:vAlign w:val="center"/>
                </w:tcPr>
                <w:p w14:paraId="654F97C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0.44</w:t>
                  </w:r>
                </w:p>
              </w:tc>
              <w:tc>
                <w:tcPr>
                  <w:tcW w:w="1252" w:type="dxa"/>
                  <w:tcBorders>
                    <w:top w:val="single" w:color="auto" w:sz="12" w:space="0"/>
                    <w:bottom w:val="single" w:color="auto" w:sz="4" w:space="0"/>
                    <w:right w:val="single" w:color="000000" w:sz="4" w:space="0"/>
                    <w:tl2br w:val="nil"/>
                    <w:tr2bl w:val="nil"/>
                  </w:tcBorders>
                  <w:shd w:val="clear" w:color="auto" w:fill="auto"/>
                  <w:noWrap w:val="0"/>
                  <w:vAlign w:val="center"/>
                </w:tcPr>
                <w:p w14:paraId="0A384AA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0.51</w:t>
                  </w:r>
                </w:p>
              </w:tc>
              <w:tc>
                <w:tcPr>
                  <w:tcW w:w="1400" w:type="dxa"/>
                  <w:vMerge w:val="restart"/>
                  <w:tcBorders>
                    <w:top w:val="single" w:color="auto" w:sz="12" w:space="0"/>
                    <w:left w:val="single" w:color="000000" w:sz="4" w:space="0"/>
                    <w:tl2br w:val="nil"/>
                    <w:tr2bl w:val="nil"/>
                  </w:tcBorders>
                  <w:noWrap w:val="0"/>
                  <w:vAlign w:val="center"/>
                </w:tcPr>
                <w:p w14:paraId="7597838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0.55</w:t>
                  </w:r>
                </w:p>
              </w:tc>
            </w:tr>
            <w:tr w14:paraId="47C9AA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299B99F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806" w:type="dxa"/>
                  <w:vMerge w:val="continue"/>
                  <w:tcBorders>
                    <w:tl2br w:val="nil"/>
                    <w:tr2bl w:val="nil"/>
                  </w:tcBorders>
                  <w:noWrap w:val="0"/>
                  <w:vAlign w:val="center"/>
                </w:tcPr>
                <w:p w14:paraId="00108EE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884" w:type="dxa"/>
                  <w:vMerge w:val="continue"/>
                  <w:tcBorders>
                    <w:tl2br w:val="nil"/>
                    <w:tr2bl w:val="nil"/>
                  </w:tcBorders>
                  <w:noWrap w:val="0"/>
                  <w:vAlign w:val="center"/>
                </w:tcPr>
                <w:p w14:paraId="29DAACC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665798C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样品2</w:t>
                  </w:r>
                </w:p>
              </w:tc>
              <w:tc>
                <w:tcPr>
                  <w:tcW w:w="1483" w:type="dxa"/>
                  <w:tcBorders>
                    <w:top w:val="single" w:color="auto" w:sz="4" w:space="0"/>
                    <w:right w:val="single" w:color="000000" w:sz="4" w:space="0"/>
                  </w:tcBorders>
                  <w:noWrap w:val="0"/>
                  <w:vAlign w:val="center"/>
                </w:tcPr>
                <w:p w14:paraId="5C6A599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0.42</w:t>
                  </w:r>
                </w:p>
              </w:tc>
              <w:tc>
                <w:tcPr>
                  <w:tcW w:w="1371" w:type="dxa"/>
                  <w:vMerge w:val="continue"/>
                  <w:tcBorders>
                    <w:left w:val="single" w:color="000000" w:sz="4" w:space="0"/>
                  </w:tcBorders>
                  <w:noWrap w:val="0"/>
                  <w:vAlign w:val="center"/>
                </w:tcPr>
                <w:p w14:paraId="685EE66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top w:val="single" w:color="auto" w:sz="4" w:space="0"/>
                    <w:right w:val="single" w:color="000000" w:sz="4" w:space="0"/>
                  </w:tcBorders>
                  <w:shd w:val="clear" w:color="auto" w:fill="auto"/>
                  <w:noWrap w:val="0"/>
                  <w:vAlign w:val="center"/>
                </w:tcPr>
                <w:p w14:paraId="1D1E59D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0.62</w:t>
                  </w:r>
                </w:p>
              </w:tc>
              <w:tc>
                <w:tcPr>
                  <w:tcW w:w="1400" w:type="dxa"/>
                  <w:vMerge w:val="continue"/>
                  <w:tcBorders>
                    <w:left w:val="single" w:color="000000" w:sz="4" w:space="0"/>
                  </w:tcBorders>
                  <w:noWrap w:val="0"/>
                  <w:vAlign w:val="center"/>
                </w:tcPr>
                <w:p w14:paraId="46B53A7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0F1DDB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2C6F26F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806" w:type="dxa"/>
                  <w:vMerge w:val="continue"/>
                  <w:tcBorders>
                    <w:tl2br w:val="nil"/>
                    <w:tr2bl w:val="nil"/>
                  </w:tcBorders>
                  <w:noWrap w:val="0"/>
                  <w:vAlign w:val="center"/>
                </w:tcPr>
                <w:p w14:paraId="3F6E747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884" w:type="dxa"/>
                  <w:vMerge w:val="continue"/>
                  <w:tcBorders>
                    <w:tl2br w:val="nil"/>
                    <w:tr2bl w:val="nil"/>
                  </w:tcBorders>
                  <w:noWrap w:val="0"/>
                  <w:vAlign w:val="center"/>
                </w:tcPr>
                <w:p w14:paraId="1CE7300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23E952E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样品3</w:t>
                  </w:r>
                </w:p>
              </w:tc>
              <w:tc>
                <w:tcPr>
                  <w:tcW w:w="1483" w:type="dxa"/>
                  <w:tcBorders>
                    <w:top w:val="single" w:color="auto" w:sz="4" w:space="0"/>
                    <w:right w:val="single" w:color="000000" w:sz="4" w:space="0"/>
                  </w:tcBorders>
                  <w:noWrap w:val="0"/>
                  <w:vAlign w:val="center"/>
                </w:tcPr>
                <w:p w14:paraId="158F1ED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0.44</w:t>
                  </w:r>
                </w:p>
              </w:tc>
              <w:tc>
                <w:tcPr>
                  <w:tcW w:w="1371" w:type="dxa"/>
                  <w:vMerge w:val="continue"/>
                  <w:tcBorders>
                    <w:left w:val="single" w:color="000000" w:sz="4" w:space="0"/>
                  </w:tcBorders>
                  <w:noWrap w:val="0"/>
                  <w:vAlign w:val="center"/>
                </w:tcPr>
                <w:p w14:paraId="0CBF8AE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top w:val="single" w:color="auto" w:sz="4" w:space="0"/>
                    <w:right w:val="single" w:color="000000" w:sz="4" w:space="0"/>
                  </w:tcBorders>
                  <w:shd w:val="clear" w:color="auto" w:fill="auto"/>
                  <w:noWrap w:val="0"/>
                  <w:vAlign w:val="center"/>
                </w:tcPr>
                <w:p w14:paraId="7D2360A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0.53</w:t>
                  </w:r>
                </w:p>
              </w:tc>
              <w:tc>
                <w:tcPr>
                  <w:tcW w:w="1400" w:type="dxa"/>
                  <w:vMerge w:val="continue"/>
                  <w:tcBorders>
                    <w:left w:val="single" w:color="000000" w:sz="4" w:space="0"/>
                  </w:tcBorders>
                  <w:noWrap w:val="0"/>
                  <w:vAlign w:val="center"/>
                </w:tcPr>
                <w:p w14:paraId="6198FDA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0148BC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20A213B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15CE9B4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p>
              </w:tc>
              <w:tc>
                <w:tcPr>
                  <w:tcW w:w="884" w:type="dxa"/>
                  <w:vMerge w:val="restart"/>
                  <w:tcBorders>
                    <w:tl2br w:val="nil"/>
                    <w:tr2bl w:val="nil"/>
                  </w:tcBorders>
                  <w:noWrap w:val="0"/>
                  <w:vAlign w:val="center"/>
                </w:tcPr>
                <w:p w14:paraId="007C2B2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14:textFill>
                        <w14:solidFill>
                          <w14:schemeClr w14:val="tx1"/>
                        </w14:solidFill>
                      </w14:textFill>
                    </w:rPr>
                    <w:t>2次</w:t>
                  </w:r>
                </w:p>
              </w:tc>
              <w:tc>
                <w:tcPr>
                  <w:tcW w:w="1536" w:type="dxa"/>
                  <w:tcBorders>
                    <w:tl2br w:val="nil"/>
                    <w:tr2bl w:val="nil"/>
                  </w:tcBorders>
                  <w:noWrap w:val="0"/>
                  <w:vAlign w:val="center"/>
                </w:tcPr>
                <w:p w14:paraId="2374931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样品1</w:t>
                  </w:r>
                </w:p>
              </w:tc>
              <w:tc>
                <w:tcPr>
                  <w:tcW w:w="1483" w:type="dxa"/>
                  <w:tcBorders>
                    <w:right w:val="single" w:color="000000" w:sz="4" w:space="0"/>
                    <w:tl2br w:val="nil"/>
                    <w:tr2bl w:val="nil"/>
                  </w:tcBorders>
                  <w:noWrap w:val="0"/>
                  <w:vAlign w:val="center"/>
                </w:tcPr>
                <w:p w14:paraId="7E6BB78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0.49</w:t>
                  </w:r>
                </w:p>
              </w:tc>
              <w:tc>
                <w:tcPr>
                  <w:tcW w:w="1371" w:type="dxa"/>
                  <w:vMerge w:val="restart"/>
                  <w:tcBorders>
                    <w:left w:val="single" w:color="000000" w:sz="4" w:space="0"/>
                    <w:tl2br w:val="nil"/>
                    <w:tr2bl w:val="nil"/>
                  </w:tcBorders>
                  <w:noWrap w:val="0"/>
                  <w:vAlign w:val="center"/>
                </w:tcPr>
                <w:p w14:paraId="6460FDC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0.48</w:t>
                  </w:r>
                </w:p>
              </w:tc>
              <w:tc>
                <w:tcPr>
                  <w:tcW w:w="1252" w:type="dxa"/>
                  <w:tcBorders>
                    <w:right w:val="single" w:color="000000" w:sz="4" w:space="0"/>
                    <w:tl2br w:val="nil"/>
                    <w:tr2bl w:val="nil"/>
                  </w:tcBorders>
                  <w:shd w:val="clear" w:color="auto" w:fill="auto"/>
                  <w:noWrap w:val="0"/>
                  <w:vAlign w:val="center"/>
                </w:tcPr>
                <w:p w14:paraId="016D281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0.55</w:t>
                  </w:r>
                </w:p>
              </w:tc>
              <w:tc>
                <w:tcPr>
                  <w:tcW w:w="1400" w:type="dxa"/>
                  <w:vMerge w:val="restart"/>
                  <w:tcBorders>
                    <w:left w:val="single" w:color="000000" w:sz="4" w:space="0"/>
                    <w:tl2br w:val="nil"/>
                    <w:tr2bl w:val="nil"/>
                  </w:tcBorders>
                  <w:noWrap w:val="0"/>
                  <w:vAlign w:val="center"/>
                </w:tcPr>
                <w:p w14:paraId="748166F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0.58</w:t>
                  </w:r>
                </w:p>
              </w:tc>
            </w:tr>
            <w:tr w14:paraId="4A09C3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67EE0CC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7730B5F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84" w:type="dxa"/>
                  <w:vMerge w:val="continue"/>
                  <w:tcBorders>
                    <w:tl2br w:val="nil"/>
                    <w:tr2bl w:val="nil"/>
                  </w:tcBorders>
                  <w:noWrap w:val="0"/>
                  <w:vAlign w:val="center"/>
                </w:tcPr>
                <w:p w14:paraId="30B195D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24FDEB3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样品2</w:t>
                  </w:r>
                </w:p>
              </w:tc>
              <w:tc>
                <w:tcPr>
                  <w:tcW w:w="1483" w:type="dxa"/>
                  <w:tcBorders>
                    <w:right w:val="single" w:color="000000" w:sz="4" w:space="0"/>
                    <w:tl2br w:val="nil"/>
                    <w:tr2bl w:val="nil"/>
                  </w:tcBorders>
                  <w:noWrap w:val="0"/>
                  <w:vAlign w:val="center"/>
                </w:tcPr>
                <w:p w14:paraId="670E418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0.49</w:t>
                  </w:r>
                </w:p>
              </w:tc>
              <w:tc>
                <w:tcPr>
                  <w:tcW w:w="1371" w:type="dxa"/>
                  <w:vMerge w:val="continue"/>
                  <w:tcBorders>
                    <w:left w:val="single" w:color="000000" w:sz="4" w:space="0"/>
                    <w:tl2br w:val="nil"/>
                    <w:tr2bl w:val="nil"/>
                  </w:tcBorders>
                  <w:noWrap w:val="0"/>
                  <w:vAlign w:val="center"/>
                </w:tcPr>
                <w:p w14:paraId="1A0CDC3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right w:val="single" w:color="000000" w:sz="4" w:space="0"/>
                    <w:tl2br w:val="nil"/>
                    <w:tr2bl w:val="nil"/>
                  </w:tcBorders>
                  <w:shd w:val="clear" w:color="auto" w:fill="auto"/>
                  <w:noWrap w:val="0"/>
                  <w:vAlign w:val="center"/>
                </w:tcPr>
                <w:p w14:paraId="73CB140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0.58</w:t>
                  </w:r>
                </w:p>
              </w:tc>
              <w:tc>
                <w:tcPr>
                  <w:tcW w:w="1400" w:type="dxa"/>
                  <w:vMerge w:val="continue"/>
                  <w:tcBorders>
                    <w:left w:val="single" w:color="000000" w:sz="4" w:space="0"/>
                    <w:tl2br w:val="nil"/>
                    <w:tr2bl w:val="nil"/>
                  </w:tcBorders>
                  <w:noWrap w:val="0"/>
                  <w:vAlign w:val="center"/>
                </w:tcPr>
                <w:p w14:paraId="022BFB8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4B0B045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731FB9F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75694AA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84" w:type="dxa"/>
                  <w:vMerge w:val="continue"/>
                  <w:tcBorders>
                    <w:tl2br w:val="nil"/>
                    <w:tr2bl w:val="nil"/>
                  </w:tcBorders>
                  <w:noWrap w:val="0"/>
                  <w:vAlign w:val="center"/>
                </w:tcPr>
                <w:p w14:paraId="7400C64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76BF26E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样品3</w:t>
                  </w:r>
                </w:p>
              </w:tc>
              <w:tc>
                <w:tcPr>
                  <w:tcW w:w="1483" w:type="dxa"/>
                  <w:tcBorders>
                    <w:right w:val="single" w:color="000000" w:sz="4" w:space="0"/>
                    <w:tl2br w:val="nil"/>
                    <w:tr2bl w:val="nil"/>
                  </w:tcBorders>
                  <w:noWrap w:val="0"/>
                  <w:vAlign w:val="center"/>
                </w:tcPr>
                <w:p w14:paraId="38D3EBB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0.47</w:t>
                  </w:r>
                </w:p>
              </w:tc>
              <w:tc>
                <w:tcPr>
                  <w:tcW w:w="1371" w:type="dxa"/>
                  <w:vMerge w:val="continue"/>
                  <w:tcBorders>
                    <w:left w:val="single" w:color="000000" w:sz="4" w:space="0"/>
                    <w:tl2br w:val="nil"/>
                    <w:tr2bl w:val="nil"/>
                  </w:tcBorders>
                  <w:noWrap w:val="0"/>
                  <w:vAlign w:val="center"/>
                </w:tcPr>
                <w:p w14:paraId="5071951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right w:val="single" w:color="000000" w:sz="4" w:space="0"/>
                    <w:tl2br w:val="nil"/>
                    <w:tr2bl w:val="nil"/>
                  </w:tcBorders>
                  <w:shd w:val="clear" w:color="auto" w:fill="auto"/>
                  <w:noWrap w:val="0"/>
                  <w:vAlign w:val="center"/>
                </w:tcPr>
                <w:p w14:paraId="6A565B2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0.62</w:t>
                  </w:r>
                </w:p>
              </w:tc>
              <w:tc>
                <w:tcPr>
                  <w:tcW w:w="1400" w:type="dxa"/>
                  <w:vMerge w:val="continue"/>
                  <w:tcBorders>
                    <w:left w:val="single" w:color="000000" w:sz="4" w:space="0"/>
                    <w:tl2br w:val="nil"/>
                    <w:tr2bl w:val="nil"/>
                  </w:tcBorders>
                  <w:noWrap w:val="0"/>
                  <w:vAlign w:val="center"/>
                </w:tcPr>
                <w:p w14:paraId="09C83CB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3F3931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3F725DE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19A3D12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84" w:type="dxa"/>
                  <w:vMerge w:val="restart"/>
                  <w:tcBorders>
                    <w:tl2br w:val="nil"/>
                    <w:tr2bl w:val="nil"/>
                  </w:tcBorders>
                  <w:noWrap w:val="0"/>
                  <w:vAlign w:val="center"/>
                </w:tcPr>
                <w:p w14:paraId="187A54F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14:textFill>
                        <w14:solidFill>
                          <w14:schemeClr w14:val="tx1"/>
                        </w14:solidFill>
                      </w14:textFill>
                    </w:rPr>
                    <w:t>3次</w:t>
                  </w:r>
                </w:p>
              </w:tc>
              <w:tc>
                <w:tcPr>
                  <w:tcW w:w="1536" w:type="dxa"/>
                  <w:tcBorders>
                    <w:tl2br w:val="nil"/>
                    <w:tr2bl w:val="nil"/>
                  </w:tcBorders>
                  <w:noWrap w:val="0"/>
                  <w:vAlign w:val="center"/>
                </w:tcPr>
                <w:p w14:paraId="0DE7BAF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样品1</w:t>
                  </w:r>
                </w:p>
              </w:tc>
              <w:tc>
                <w:tcPr>
                  <w:tcW w:w="1483" w:type="dxa"/>
                  <w:tcBorders>
                    <w:right w:val="single" w:color="000000" w:sz="4" w:space="0"/>
                    <w:tl2br w:val="nil"/>
                    <w:tr2bl w:val="nil"/>
                  </w:tcBorders>
                  <w:noWrap w:val="0"/>
                  <w:vAlign w:val="center"/>
                </w:tcPr>
                <w:p w14:paraId="59FD08F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0.50</w:t>
                  </w:r>
                </w:p>
              </w:tc>
              <w:tc>
                <w:tcPr>
                  <w:tcW w:w="1371" w:type="dxa"/>
                  <w:vMerge w:val="restart"/>
                  <w:tcBorders>
                    <w:left w:val="single" w:color="000000" w:sz="4" w:space="0"/>
                    <w:tl2br w:val="nil"/>
                    <w:tr2bl w:val="nil"/>
                  </w:tcBorders>
                  <w:noWrap w:val="0"/>
                  <w:vAlign w:val="center"/>
                </w:tcPr>
                <w:p w14:paraId="458F955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0.45</w:t>
                  </w:r>
                </w:p>
              </w:tc>
              <w:tc>
                <w:tcPr>
                  <w:tcW w:w="1252" w:type="dxa"/>
                  <w:tcBorders>
                    <w:right w:val="single" w:color="000000" w:sz="4" w:space="0"/>
                    <w:tl2br w:val="nil"/>
                    <w:tr2bl w:val="nil"/>
                  </w:tcBorders>
                  <w:shd w:val="clear" w:color="auto" w:fill="auto"/>
                  <w:noWrap w:val="0"/>
                  <w:vAlign w:val="center"/>
                </w:tcPr>
                <w:p w14:paraId="35E9F47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0.62</w:t>
                  </w:r>
                </w:p>
              </w:tc>
              <w:tc>
                <w:tcPr>
                  <w:tcW w:w="1400" w:type="dxa"/>
                  <w:vMerge w:val="restart"/>
                  <w:tcBorders>
                    <w:left w:val="single" w:color="000000" w:sz="4" w:space="0"/>
                    <w:tl2br w:val="nil"/>
                    <w:tr2bl w:val="nil"/>
                  </w:tcBorders>
                  <w:noWrap w:val="0"/>
                  <w:vAlign w:val="center"/>
                </w:tcPr>
                <w:p w14:paraId="295A38F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0.62</w:t>
                  </w:r>
                </w:p>
              </w:tc>
            </w:tr>
            <w:tr w14:paraId="7EBD59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168753D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47CB0EC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84" w:type="dxa"/>
                  <w:vMerge w:val="continue"/>
                  <w:tcBorders>
                    <w:tl2br w:val="nil"/>
                    <w:tr2bl w:val="nil"/>
                  </w:tcBorders>
                  <w:noWrap w:val="0"/>
                  <w:vAlign w:val="center"/>
                </w:tcPr>
                <w:p w14:paraId="121BFE8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173162B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样品2</w:t>
                  </w:r>
                </w:p>
              </w:tc>
              <w:tc>
                <w:tcPr>
                  <w:tcW w:w="1483" w:type="dxa"/>
                  <w:tcBorders>
                    <w:right w:val="single" w:color="000000" w:sz="4" w:space="0"/>
                    <w:tl2br w:val="nil"/>
                    <w:tr2bl w:val="nil"/>
                  </w:tcBorders>
                  <w:noWrap w:val="0"/>
                  <w:vAlign w:val="center"/>
                </w:tcPr>
                <w:p w14:paraId="0EAD72D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0.42</w:t>
                  </w:r>
                </w:p>
              </w:tc>
              <w:tc>
                <w:tcPr>
                  <w:tcW w:w="1371" w:type="dxa"/>
                  <w:vMerge w:val="continue"/>
                  <w:tcBorders>
                    <w:left w:val="single" w:color="000000" w:sz="4" w:space="0"/>
                    <w:tl2br w:val="nil"/>
                    <w:tr2bl w:val="nil"/>
                  </w:tcBorders>
                  <w:noWrap w:val="0"/>
                  <w:vAlign w:val="center"/>
                </w:tcPr>
                <w:p w14:paraId="3806037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right w:val="single" w:color="000000" w:sz="4" w:space="0"/>
                    <w:tl2br w:val="nil"/>
                    <w:tr2bl w:val="nil"/>
                  </w:tcBorders>
                  <w:shd w:val="clear" w:color="auto" w:fill="auto"/>
                  <w:noWrap w:val="0"/>
                  <w:vAlign w:val="center"/>
                </w:tcPr>
                <w:p w14:paraId="2981368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0.64</w:t>
                  </w:r>
                </w:p>
              </w:tc>
              <w:tc>
                <w:tcPr>
                  <w:tcW w:w="1400" w:type="dxa"/>
                  <w:vMerge w:val="continue"/>
                  <w:tcBorders>
                    <w:left w:val="single" w:color="000000" w:sz="4" w:space="0"/>
                    <w:tl2br w:val="nil"/>
                    <w:tr2bl w:val="nil"/>
                  </w:tcBorders>
                  <w:noWrap w:val="0"/>
                  <w:vAlign w:val="center"/>
                </w:tcPr>
                <w:p w14:paraId="04F7B56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50F728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479A2D4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06" w:type="dxa"/>
                  <w:vMerge w:val="continue"/>
                  <w:tcBorders>
                    <w:tl2br w:val="nil"/>
                    <w:tr2bl w:val="nil"/>
                  </w:tcBorders>
                  <w:noWrap w:val="0"/>
                  <w:vAlign w:val="center"/>
                </w:tcPr>
                <w:p w14:paraId="2413C8F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884" w:type="dxa"/>
                  <w:vMerge w:val="continue"/>
                  <w:tcBorders>
                    <w:tl2br w:val="nil"/>
                    <w:tr2bl w:val="nil"/>
                  </w:tcBorders>
                  <w:noWrap w:val="0"/>
                  <w:vAlign w:val="center"/>
                </w:tcPr>
                <w:p w14:paraId="3214462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1536" w:type="dxa"/>
                  <w:tcBorders>
                    <w:tl2br w:val="nil"/>
                    <w:tr2bl w:val="nil"/>
                  </w:tcBorders>
                  <w:noWrap w:val="0"/>
                  <w:vAlign w:val="center"/>
                </w:tcPr>
                <w:p w14:paraId="6C7946B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样品3</w:t>
                  </w:r>
                </w:p>
              </w:tc>
              <w:tc>
                <w:tcPr>
                  <w:tcW w:w="1483" w:type="dxa"/>
                  <w:tcBorders>
                    <w:right w:val="single" w:color="000000" w:sz="4" w:space="0"/>
                    <w:tl2br w:val="nil"/>
                    <w:tr2bl w:val="nil"/>
                  </w:tcBorders>
                  <w:noWrap w:val="0"/>
                  <w:vAlign w:val="center"/>
                </w:tcPr>
                <w:p w14:paraId="640AFA4E">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0.42</w:t>
                  </w:r>
                </w:p>
              </w:tc>
              <w:tc>
                <w:tcPr>
                  <w:tcW w:w="1371" w:type="dxa"/>
                  <w:vMerge w:val="continue"/>
                  <w:tcBorders>
                    <w:left w:val="single" w:color="000000" w:sz="4" w:space="0"/>
                    <w:tl2br w:val="nil"/>
                    <w:tr2bl w:val="nil"/>
                  </w:tcBorders>
                  <w:noWrap w:val="0"/>
                  <w:vAlign w:val="center"/>
                </w:tcPr>
                <w:p w14:paraId="199488C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c>
                <w:tcPr>
                  <w:tcW w:w="1252" w:type="dxa"/>
                  <w:tcBorders>
                    <w:right w:val="single" w:color="000000" w:sz="4" w:space="0"/>
                    <w:tl2br w:val="nil"/>
                    <w:tr2bl w:val="nil"/>
                  </w:tcBorders>
                  <w:shd w:val="clear" w:color="auto" w:fill="auto"/>
                  <w:noWrap w:val="0"/>
                  <w:vAlign w:val="center"/>
                </w:tcPr>
                <w:p w14:paraId="0B4BD0A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0.61</w:t>
                  </w:r>
                </w:p>
              </w:tc>
              <w:tc>
                <w:tcPr>
                  <w:tcW w:w="1400" w:type="dxa"/>
                  <w:vMerge w:val="continue"/>
                  <w:tcBorders>
                    <w:left w:val="single" w:color="000000" w:sz="4" w:space="0"/>
                    <w:tl2br w:val="nil"/>
                    <w:tr2bl w:val="nil"/>
                  </w:tcBorders>
                  <w:noWrap w:val="0"/>
                  <w:vAlign w:val="center"/>
                </w:tcPr>
                <w:p w14:paraId="26198DD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p>
              </w:tc>
            </w:tr>
            <w:tr w14:paraId="066C6B0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0C42432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226" w:type="dxa"/>
                  <w:gridSpan w:val="3"/>
                  <w:tcBorders>
                    <w:tl2br w:val="nil"/>
                    <w:tr2bl w:val="nil"/>
                  </w:tcBorders>
                  <w:noWrap w:val="0"/>
                  <w:vAlign w:val="center"/>
                </w:tcPr>
                <w:p w14:paraId="32E5E40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执行标准（</w:t>
                  </w:r>
                  <w: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t>mg/m</w:t>
                  </w:r>
                  <w:r>
                    <w:rPr>
                      <w:rFonts w:hint="default" w:ascii="Times New Roman" w:hAnsi="Times New Roman" w:eastAsia="宋体" w:cs="Times New Roman"/>
                      <w:color w:val="000000" w:themeColor="text1"/>
                      <w:sz w:val="21"/>
                      <w:szCs w:val="21"/>
                      <w:highlight w:val="none"/>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w:t>
                  </w:r>
                </w:p>
              </w:tc>
              <w:tc>
                <w:tcPr>
                  <w:tcW w:w="1483" w:type="dxa"/>
                  <w:tcBorders>
                    <w:right w:val="single" w:color="000000" w:sz="4" w:space="0"/>
                    <w:tl2br w:val="nil"/>
                    <w:tr2bl w:val="nil"/>
                  </w:tcBorders>
                  <w:shd w:val="clear" w:color="auto" w:fill="auto"/>
                  <w:noWrap w:val="0"/>
                  <w:vAlign w:val="center"/>
                </w:tcPr>
                <w:p w14:paraId="0D4732E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≤20</w:t>
                  </w:r>
                </w:p>
              </w:tc>
              <w:tc>
                <w:tcPr>
                  <w:tcW w:w="1371" w:type="dxa"/>
                  <w:tcBorders>
                    <w:left w:val="single" w:color="000000" w:sz="4" w:space="0"/>
                    <w:tl2br w:val="nil"/>
                    <w:tr2bl w:val="nil"/>
                  </w:tcBorders>
                  <w:shd w:val="clear" w:color="auto" w:fill="auto"/>
                  <w:noWrap w:val="0"/>
                  <w:vAlign w:val="center"/>
                </w:tcPr>
                <w:p w14:paraId="2C46216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≤6</w:t>
                  </w:r>
                </w:p>
              </w:tc>
              <w:tc>
                <w:tcPr>
                  <w:tcW w:w="1252" w:type="dxa"/>
                  <w:tcBorders>
                    <w:right w:val="single" w:color="000000" w:sz="4" w:space="0"/>
                    <w:tl2br w:val="nil"/>
                    <w:tr2bl w:val="nil"/>
                  </w:tcBorders>
                  <w:shd w:val="clear" w:color="auto" w:fill="auto"/>
                  <w:noWrap w:val="0"/>
                  <w:vAlign w:val="center"/>
                </w:tcPr>
                <w:p w14:paraId="07B9F28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≤20</w:t>
                  </w:r>
                </w:p>
              </w:tc>
              <w:tc>
                <w:tcPr>
                  <w:tcW w:w="1400" w:type="dxa"/>
                  <w:tcBorders>
                    <w:left w:val="single" w:color="000000" w:sz="4" w:space="0"/>
                    <w:tl2br w:val="nil"/>
                    <w:tr2bl w:val="nil"/>
                  </w:tcBorders>
                  <w:shd w:val="clear" w:color="auto" w:fill="auto"/>
                  <w:noWrap w:val="0"/>
                  <w:vAlign w:val="center"/>
                </w:tcPr>
                <w:p w14:paraId="114BB25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t>≤6</w:t>
                  </w:r>
                </w:p>
              </w:tc>
            </w:tr>
            <w:tr w14:paraId="45B728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92" w:type="dxa"/>
                  <w:vMerge w:val="continue"/>
                  <w:tcBorders>
                    <w:tl2br w:val="nil"/>
                    <w:tr2bl w:val="nil"/>
                  </w:tcBorders>
                  <w:noWrap w:val="0"/>
                  <w:vAlign w:val="center"/>
                </w:tcPr>
                <w:p w14:paraId="5300189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14:textFill>
                        <w14:solidFill>
                          <w14:schemeClr w14:val="tx1"/>
                        </w14:solidFill>
                      </w14:textFill>
                    </w:rPr>
                  </w:pPr>
                </w:p>
              </w:tc>
              <w:tc>
                <w:tcPr>
                  <w:tcW w:w="3226" w:type="dxa"/>
                  <w:gridSpan w:val="3"/>
                  <w:tcBorders>
                    <w:tl2br w:val="nil"/>
                    <w:tr2bl w:val="nil"/>
                  </w:tcBorders>
                  <w:noWrap w:val="0"/>
                  <w:vAlign w:val="center"/>
                </w:tcPr>
                <w:p w14:paraId="1FA21ED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评价结果</w:t>
                  </w:r>
                </w:p>
              </w:tc>
              <w:tc>
                <w:tcPr>
                  <w:tcW w:w="1483" w:type="dxa"/>
                  <w:tcBorders>
                    <w:right w:val="single" w:color="000000" w:sz="4" w:space="0"/>
                    <w:tl2br w:val="nil"/>
                    <w:tr2bl w:val="nil"/>
                  </w:tcBorders>
                  <w:shd w:val="clear" w:color="auto" w:fill="auto"/>
                  <w:noWrap w:val="0"/>
                  <w:vAlign w:val="center"/>
                </w:tcPr>
                <w:p w14:paraId="765CE90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c>
                <w:tcPr>
                  <w:tcW w:w="1371" w:type="dxa"/>
                  <w:tcBorders>
                    <w:left w:val="single" w:color="000000" w:sz="4" w:space="0"/>
                    <w:tl2br w:val="nil"/>
                    <w:tr2bl w:val="nil"/>
                  </w:tcBorders>
                  <w:shd w:val="clear" w:color="auto" w:fill="auto"/>
                  <w:noWrap w:val="0"/>
                  <w:vAlign w:val="center"/>
                </w:tcPr>
                <w:p w14:paraId="25CFE15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c>
                <w:tcPr>
                  <w:tcW w:w="1252" w:type="dxa"/>
                  <w:tcBorders>
                    <w:right w:val="single" w:color="000000" w:sz="4" w:space="0"/>
                    <w:tl2br w:val="nil"/>
                    <w:tr2bl w:val="nil"/>
                  </w:tcBorders>
                  <w:shd w:val="clear" w:color="auto" w:fill="auto"/>
                  <w:noWrap w:val="0"/>
                  <w:vAlign w:val="center"/>
                </w:tcPr>
                <w:p w14:paraId="4588A35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c>
                <w:tcPr>
                  <w:tcW w:w="1400" w:type="dxa"/>
                  <w:tcBorders>
                    <w:left w:val="single" w:color="000000" w:sz="4" w:space="0"/>
                    <w:tl2br w:val="nil"/>
                    <w:tr2bl w:val="nil"/>
                  </w:tcBorders>
                  <w:shd w:val="clear" w:color="auto" w:fill="auto"/>
                  <w:noWrap w:val="0"/>
                  <w:vAlign w:val="center"/>
                </w:tcPr>
                <w:p w14:paraId="178E6E5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r>
          </w:tbl>
          <w:p w14:paraId="6B6141E5">
            <w:pPr>
              <w:pStyle w:val="19"/>
              <w:keepNext w:val="0"/>
              <w:keepLines w:val="0"/>
              <w:pageBreakBefore w:val="0"/>
              <w:widowControl w:val="0"/>
              <w:kinsoku/>
              <w:wordWrap/>
              <w:overflowPunct/>
              <w:topLinePunct w:val="0"/>
              <w:autoSpaceDE/>
              <w:autoSpaceDN/>
              <w:bidi w:val="0"/>
              <w:adjustRightInd w:val="0"/>
              <w:snapToGrid w:val="0"/>
              <w:spacing w:after="0" w:line="46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3、噪声</w:t>
            </w:r>
          </w:p>
          <w:p w14:paraId="3DD0E838">
            <w:pPr>
              <w:pStyle w:val="19"/>
              <w:keepNext w:val="0"/>
              <w:keepLines w:val="0"/>
              <w:pageBreakBefore w:val="0"/>
              <w:widowControl w:val="0"/>
              <w:kinsoku/>
              <w:wordWrap/>
              <w:overflowPunct/>
              <w:topLinePunct w:val="0"/>
              <w:autoSpaceDE/>
              <w:autoSpaceDN/>
              <w:bidi w:val="0"/>
              <w:adjustRightInd w:val="0"/>
              <w:snapToGrid w:val="0"/>
              <w:spacing w:after="0" w:line="460" w:lineRule="exact"/>
              <w:ind w:left="0" w:leftChars="0"/>
              <w:textAlignment w:val="auto"/>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监测结果表明：</w:t>
            </w:r>
            <w:r>
              <w:rPr>
                <w:rFonts w:hint="eastAsia" w:cs="Times New Roman"/>
                <w:color w:val="000000" w:themeColor="text1"/>
                <w:sz w:val="24"/>
                <w:szCs w:val="24"/>
                <w:highlight w:val="none"/>
                <w:lang w:val="en-US" w:eastAsia="zh-CN"/>
                <w14:textFill>
                  <w14:solidFill>
                    <w14:schemeClr w14:val="tx1"/>
                  </w14:solidFill>
                </w14:textFill>
              </w:rPr>
              <w:t>2026年7月6日—7日</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，验收监测期间</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各类噪声源运行正常，</w:t>
            </w:r>
            <w:r>
              <w:rPr>
                <w:rFonts w:hint="eastAsia" w:cs="Times New Roman"/>
                <w:color w:val="000000" w:themeColor="text1"/>
                <w:sz w:val="24"/>
                <w:highlight w:val="none"/>
                <w:lang w:val="en-US" w:eastAsia="zh-CN"/>
                <w14:textFill>
                  <w14:solidFill>
                    <w14:schemeClr w14:val="tx1"/>
                  </w14:solidFill>
                </w14:textFill>
              </w:rPr>
              <w:t>各</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厂界</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昼间噪声监测值均满足《工业企业厂界环境噪声排放标准》（GB</w:t>
            </w:r>
            <w:r>
              <w:rPr>
                <w:rFonts w:hint="eastAsia" w:cs="Times New Roman"/>
                <w:b w:val="0"/>
                <w:bCs w:val="0"/>
                <w:color w:val="000000" w:themeColor="text1"/>
                <w:sz w:val="24"/>
                <w:szCs w:val="24"/>
                <w:highlight w:val="none"/>
                <w:lang w:val="en-US" w:eastAsia="zh-CN"/>
                <w14:textFill>
                  <w14:solidFill>
                    <w14:schemeClr w14:val="tx1"/>
                  </w14:solidFill>
                </w14:textFill>
              </w:rPr>
              <w:t xml:space="preserve"> </w:t>
            </w:r>
            <w:r>
              <w:rPr>
                <w:rFonts w:hint="default" w:ascii="Times New Roman" w:hAnsi="Times New Roman" w:eastAsia="宋体" w:cs="Times New Roman"/>
                <w:b w:val="0"/>
                <w:bCs w:val="0"/>
                <w:color w:val="000000" w:themeColor="text1"/>
                <w:sz w:val="24"/>
                <w:szCs w:val="24"/>
                <w:highlight w:val="none"/>
                <w:lang w:val="en-US" w:eastAsia="zh-CN"/>
                <w14:textFill>
                  <w14:solidFill>
                    <w14:schemeClr w14:val="tx1"/>
                  </w14:solidFill>
                </w14:textFill>
              </w:rPr>
              <w:t>12348-2008）3类标准限值，厂界噪声监测数据及评价结果见下表。</w:t>
            </w:r>
          </w:p>
          <w:p w14:paraId="15DF7E7B">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14:textFill>
                  <w14:solidFill>
                    <w14:schemeClr w14:val="tx1"/>
                  </w14:solidFill>
                </w14:textFill>
              </w:rPr>
              <w:t>表</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8-</w:t>
            </w: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本项目昼间</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噪声监测结果与评价表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710"/>
              <w:gridCol w:w="2138"/>
              <w:gridCol w:w="2139"/>
              <w:gridCol w:w="2090"/>
              <w:gridCol w:w="1151"/>
            </w:tblGrid>
            <w:tr w14:paraId="19EFAD4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006" w:type="dxa"/>
                  <w:gridSpan w:val="2"/>
                  <w:vMerge w:val="restart"/>
                  <w:noWrap w:val="0"/>
                  <w:vAlign w:val="center"/>
                </w:tcPr>
                <w:p w14:paraId="4ED3FDB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监测点位及名称</w:t>
                  </w:r>
                </w:p>
              </w:tc>
              <w:tc>
                <w:tcPr>
                  <w:tcW w:w="4277" w:type="dxa"/>
                  <w:gridSpan w:val="2"/>
                  <w:tcBorders>
                    <w:bottom w:val="single" w:color="auto" w:sz="4" w:space="0"/>
                  </w:tcBorders>
                  <w:noWrap w:val="0"/>
                  <w:vAlign w:val="center"/>
                </w:tcPr>
                <w:p w14:paraId="19CC182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监测时间</w:t>
                  </w:r>
                </w:p>
              </w:tc>
              <w:tc>
                <w:tcPr>
                  <w:tcW w:w="2090" w:type="dxa"/>
                  <w:vMerge w:val="restart"/>
                  <w:noWrap w:val="0"/>
                  <w:vAlign w:val="center"/>
                </w:tcPr>
                <w:p w14:paraId="392432F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执行标准dB(A)</w:t>
                  </w:r>
                </w:p>
              </w:tc>
              <w:tc>
                <w:tcPr>
                  <w:tcW w:w="1151" w:type="dxa"/>
                  <w:vMerge w:val="restart"/>
                  <w:noWrap w:val="0"/>
                  <w:vAlign w:val="center"/>
                </w:tcPr>
                <w:p w14:paraId="2FFE1CF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评价结果</w:t>
                  </w:r>
                </w:p>
              </w:tc>
            </w:tr>
            <w:tr w14:paraId="18749D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2006" w:type="dxa"/>
                  <w:gridSpan w:val="2"/>
                  <w:vMerge w:val="continue"/>
                  <w:noWrap w:val="0"/>
                  <w:vAlign w:val="center"/>
                </w:tcPr>
                <w:p w14:paraId="7D27203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2138" w:type="dxa"/>
                  <w:tcBorders>
                    <w:top w:val="single" w:color="auto" w:sz="4" w:space="0"/>
                  </w:tcBorders>
                  <w:noWrap w:val="0"/>
                  <w:vAlign w:val="center"/>
                </w:tcPr>
                <w:p w14:paraId="740BB38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202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日</w:t>
                  </w:r>
                </w:p>
              </w:tc>
              <w:tc>
                <w:tcPr>
                  <w:tcW w:w="2139" w:type="dxa"/>
                  <w:tcBorders>
                    <w:top w:val="single" w:color="auto" w:sz="4" w:space="0"/>
                    <w:bottom w:val="single" w:color="auto" w:sz="12" w:space="0"/>
                  </w:tcBorders>
                  <w:noWrap w:val="0"/>
                  <w:vAlign w:val="center"/>
                </w:tcPr>
                <w:p w14:paraId="3542005A">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202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日</w:t>
                  </w:r>
                </w:p>
              </w:tc>
              <w:tc>
                <w:tcPr>
                  <w:tcW w:w="2090" w:type="dxa"/>
                  <w:vMerge w:val="continue"/>
                  <w:noWrap w:val="0"/>
                  <w:vAlign w:val="center"/>
                </w:tcPr>
                <w:p w14:paraId="4512603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c>
                <w:tcPr>
                  <w:tcW w:w="1151" w:type="dxa"/>
                  <w:vMerge w:val="continue"/>
                  <w:noWrap w:val="0"/>
                  <w:vAlign w:val="center"/>
                </w:tcPr>
                <w:p w14:paraId="1B6CA4FF">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p>
              </w:tc>
            </w:tr>
            <w:tr w14:paraId="68509F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96" w:type="dxa"/>
                  <w:tcBorders>
                    <w:top w:val="single" w:color="auto" w:sz="12" w:space="0"/>
                    <w:tl2br w:val="nil"/>
                    <w:tr2bl w:val="nil"/>
                  </w:tcBorders>
                  <w:shd w:val="clear" w:color="auto" w:fill="auto"/>
                  <w:noWrap w:val="0"/>
                  <w:vAlign w:val="center"/>
                </w:tcPr>
                <w:p w14:paraId="1B13EA91">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东</w:t>
                  </w:r>
                  <w: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厂界</w:t>
                  </w:r>
                </w:p>
              </w:tc>
              <w:tc>
                <w:tcPr>
                  <w:tcW w:w="710" w:type="dxa"/>
                  <w:tcBorders>
                    <w:top w:val="single" w:color="auto" w:sz="12" w:space="0"/>
                    <w:tl2br w:val="nil"/>
                    <w:tr2bl w:val="nil"/>
                  </w:tcBorders>
                  <w:noWrap w:val="0"/>
                  <w:vAlign w:val="center"/>
                </w:tcPr>
                <w:p w14:paraId="5852F4C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N1</w:t>
                  </w:r>
                </w:p>
              </w:tc>
              <w:tc>
                <w:tcPr>
                  <w:tcW w:w="2138" w:type="dxa"/>
                  <w:tcBorders>
                    <w:top w:val="single" w:color="auto" w:sz="12" w:space="0"/>
                    <w:tl2br w:val="nil"/>
                    <w:tr2bl w:val="nil"/>
                  </w:tcBorders>
                  <w:noWrap w:val="0"/>
                  <w:vAlign w:val="center"/>
                </w:tcPr>
                <w:p w14:paraId="19EC8060">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57</w:t>
                  </w:r>
                </w:p>
              </w:tc>
              <w:tc>
                <w:tcPr>
                  <w:tcW w:w="2139" w:type="dxa"/>
                  <w:tcBorders>
                    <w:top w:val="single" w:color="auto" w:sz="12" w:space="0"/>
                    <w:tl2br w:val="nil"/>
                    <w:tr2bl w:val="nil"/>
                  </w:tcBorders>
                  <w:noWrap w:val="0"/>
                  <w:vAlign w:val="center"/>
                </w:tcPr>
                <w:p w14:paraId="31F3CC48">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58</w:t>
                  </w:r>
                </w:p>
              </w:tc>
              <w:tc>
                <w:tcPr>
                  <w:tcW w:w="2090" w:type="dxa"/>
                  <w:tcBorders>
                    <w:top w:val="single" w:color="auto" w:sz="12" w:space="0"/>
                    <w:tl2br w:val="nil"/>
                    <w:tr2bl w:val="nil"/>
                  </w:tcBorders>
                  <w:noWrap w:val="0"/>
                  <w:vAlign w:val="center"/>
                </w:tcPr>
                <w:p w14:paraId="15EC7217">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65</w:t>
                  </w:r>
                </w:p>
              </w:tc>
              <w:tc>
                <w:tcPr>
                  <w:tcW w:w="1151" w:type="dxa"/>
                  <w:tcBorders>
                    <w:top w:val="single" w:color="auto" w:sz="12" w:space="0"/>
                    <w:tl2br w:val="nil"/>
                    <w:tr2bl w:val="nil"/>
                  </w:tcBorders>
                  <w:noWrap w:val="0"/>
                  <w:vAlign w:val="center"/>
                </w:tcPr>
                <w:p w14:paraId="0AB40BC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r>
            <w:tr w14:paraId="41DC6A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96" w:type="dxa"/>
                  <w:tcBorders>
                    <w:tl2br w:val="nil"/>
                    <w:tr2bl w:val="nil"/>
                  </w:tcBorders>
                  <w:shd w:val="clear" w:color="auto" w:fill="auto"/>
                  <w:noWrap w:val="0"/>
                  <w:vAlign w:val="center"/>
                </w:tcPr>
                <w:p w14:paraId="03ED1D9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南厂界</w:t>
                  </w:r>
                </w:p>
              </w:tc>
              <w:tc>
                <w:tcPr>
                  <w:tcW w:w="710" w:type="dxa"/>
                  <w:tcBorders>
                    <w:tl2br w:val="nil"/>
                    <w:tr2bl w:val="nil"/>
                  </w:tcBorders>
                  <w:noWrap w:val="0"/>
                  <w:vAlign w:val="center"/>
                </w:tcPr>
                <w:p w14:paraId="20930F0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N2</w:t>
                  </w:r>
                </w:p>
              </w:tc>
              <w:tc>
                <w:tcPr>
                  <w:tcW w:w="2138" w:type="dxa"/>
                  <w:tcBorders>
                    <w:tl2br w:val="nil"/>
                    <w:tr2bl w:val="nil"/>
                  </w:tcBorders>
                  <w:noWrap w:val="0"/>
                  <w:vAlign w:val="center"/>
                </w:tcPr>
                <w:p w14:paraId="6F8829E4">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56</w:t>
                  </w:r>
                </w:p>
              </w:tc>
              <w:tc>
                <w:tcPr>
                  <w:tcW w:w="2139" w:type="dxa"/>
                  <w:tcBorders>
                    <w:tl2br w:val="nil"/>
                    <w:tr2bl w:val="nil"/>
                  </w:tcBorders>
                  <w:noWrap w:val="0"/>
                  <w:vAlign w:val="center"/>
                </w:tcPr>
                <w:p w14:paraId="5670450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57</w:t>
                  </w:r>
                </w:p>
              </w:tc>
              <w:tc>
                <w:tcPr>
                  <w:tcW w:w="2090" w:type="dxa"/>
                  <w:tcBorders>
                    <w:tl2br w:val="nil"/>
                    <w:tr2bl w:val="nil"/>
                  </w:tcBorders>
                  <w:noWrap w:val="0"/>
                  <w:vAlign w:val="center"/>
                </w:tcPr>
                <w:p w14:paraId="43C7D13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65</w:t>
                  </w:r>
                </w:p>
              </w:tc>
              <w:tc>
                <w:tcPr>
                  <w:tcW w:w="1151" w:type="dxa"/>
                  <w:tcBorders>
                    <w:tl2br w:val="nil"/>
                    <w:tr2bl w:val="nil"/>
                  </w:tcBorders>
                  <w:noWrap w:val="0"/>
                  <w:vAlign w:val="center"/>
                </w:tcPr>
                <w:p w14:paraId="7070FC8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r>
            <w:tr w14:paraId="15E963D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96" w:type="dxa"/>
                  <w:tcBorders>
                    <w:tl2br w:val="nil"/>
                    <w:tr2bl w:val="nil"/>
                  </w:tcBorders>
                  <w:shd w:val="clear" w:color="auto" w:fill="auto"/>
                  <w:noWrap w:val="0"/>
                  <w:vAlign w:val="center"/>
                </w:tcPr>
                <w:p w14:paraId="7FCD4220">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西厂界</w:t>
                  </w:r>
                </w:p>
              </w:tc>
              <w:tc>
                <w:tcPr>
                  <w:tcW w:w="710" w:type="dxa"/>
                  <w:tcBorders>
                    <w:tl2br w:val="nil"/>
                    <w:tr2bl w:val="nil"/>
                  </w:tcBorders>
                  <w:noWrap w:val="0"/>
                  <w:vAlign w:val="center"/>
                </w:tcPr>
                <w:p w14:paraId="2CAC1EF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N3</w:t>
                  </w:r>
                </w:p>
              </w:tc>
              <w:tc>
                <w:tcPr>
                  <w:tcW w:w="2138" w:type="dxa"/>
                  <w:tcBorders>
                    <w:tl2br w:val="nil"/>
                    <w:tr2bl w:val="nil"/>
                  </w:tcBorders>
                  <w:noWrap w:val="0"/>
                  <w:vAlign w:val="center"/>
                </w:tcPr>
                <w:p w14:paraId="75DEC339">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62</w:t>
                  </w:r>
                </w:p>
              </w:tc>
              <w:tc>
                <w:tcPr>
                  <w:tcW w:w="2139" w:type="dxa"/>
                  <w:tcBorders>
                    <w:tl2br w:val="nil"/>
                    <w:tr2bl w:val="nil"/>
                  </w:tcBorders>
                  <w:noWrap w:val="0"/>
                  <w:vAlign w:val="center"/>
                </w:tcPr>
                <w:p w14:paraId="3D61E01C">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62</w:t>
                  </w:r>
                </w:p>
              </w:tc>
              <w:tc>
                <w:tcPr>
                  <w:tcW w:w="2090" w:type="dxa"/>
                  <w:tcBorders>
                    <w:tl2br w:val="nil"/>
                    <w:tr2bl w:val="nil"/>
                  </w:tcBorders>
                  <w:shd w:val="clear" w:color="auto" w:fill="auto"/>
                  <w:noWrap w:val="0"/>
                  <w:vAlign w:val="center"/>
                </w:tcPr>
                <w:p w14:paraId="30CDA353">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65</w:t>
                  </w:r>
                </w:p>
              </w:tc>
              <w:tc>
                <w:tcPr>
                  <w:tcW w:w="1151" w:type="dxa"/>
                  <w:tcBorders>
                    <w:tl2br w:val="nil"/>
                    <w:tr2bl w:val="nil"/>
                  </w:tcBorders>
                  <w:shd w:val="clear" w:color="auto" w:fill="auto"/>
                  <w:noWrap w:val="0"/>
                  <w:vAlign w:val="center"/>
                </w:tcPr>
                <w:p w14:paraId="3BDE9115">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r>
            <w:tr w14:paraId="5147F6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296" w:type="dxa"/>
                  <w:tcBorders>
                    <w:tl2br w:val="nil"/>
                    <w:tr2bl w:val="nil"/>
                  </w:tcBorders>
                  <w:shd w:val="clear" w:color="auto" w:fill="auto"/>
                  <w:noWrap w:val="0"/>
                  <w:vAlign w:val="center"/>
                </w:tcPr>
                <w:p w14:paraId="14C688AC">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北厂界</w:t>
                  </w:r>
                </w:p>
              </w:tc>
              <w:tc>
                <w:tcPr>
                  <w:tcW w:w="710" w:type="dxa"/>
                  <w:tcBorders>
                    <w:tl2br w:val="nil"/>
                    <w:tr2bl w:val="nil"/>
                  </w:tcBorders>
                  <w:noWrap w:val="0"/>
                  <w:vAlign w:val="center"/>
                </w:tcPr>
                <w:p w14:paraId="741E66B2">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N</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w:t>
                  </w:r>
                </w:p>
              </w:tc>
              <w:tc>
                <w:tcPr>
                  <w:tcW w:w="2138" w:type="dxa"/>
                  <w:tcBorders>
                    <w:tl2br w:val="nil"/>
                    <w:tr2bl w:val="nil"/>
                  </w:tcBorders>
                  <w:noWrap w:val="0"/>
                  <w:vAlign w:val="center"/>
                </w:tcPr>
                <w:p w14:paraId="688D65F6">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56</w:t>
                  </w:r>
                </w:p>
              </w:tc>
              <w:tc>
                <w:tcPr>
                  <w:tcW w:w="2139" w:type="dxa"/>
                  <w:tcBorders>
                    <w:tl2br w:val="nil"/>
                    <w:tr2bl w:val="nil"/>
                  </w:tcBorders>
                  <w:noWrap w:val="0"/>
                  <w:vAlign w:val="center"/>
                </w:tcPr>
                <w:p w14:paraId="4715799B">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59</w:t>
                  </w:r>
                </w:p>
              </w:tc>
              <w:tc>
                <w:tcPr>
                  <w:tcW w:w="2090" w:type="dxa"/>
                  <w:tcBorders>
                    <w:tl2br w:val="nil"/>
                    <w:tr2bl w:val="nil"/>
                  </w:tcBorders>
                  <w:noWrap w:val="0"/>
                  <w:vAlign w:val="center"/>
                </w:tcPr>
                <w:p w14:paraId="0CA56FD1">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65</w:t>
                  </w:r>
                </w:p>
              </w:tc>
              <w:tc>
                <w:tcPr>
                  <w:tcW w:w="1151" w:type="dxa"/>
                  <w:tcBorders>
                    <w:tl2br w:val="nil"/>
                    <w:tr2bl w:val="nil"/>
                  </w:tcBorders>
                  <w:noWrap w:val="0"/>
                  <w:vAlign w:val="center"/>
                </w:tcPr>
                <w:p w14:paraId="5C8F430D">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达标</w:t>
                  </w:r>
                </w:p>
              </w:tc>
            </w:tr>
            <w:tr w14:paraId="7AC324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9524" w:type="dxa"/>
                  <w:gridSpan w:val="6"/>
                  <w:tcBorders>
                    <w:tl2br w:val="nil"/>
                    <w:tr2bl w:val="nil"/>
                  </w:tcBorders>
                  <w:noWrap w:val="0"/>
                  <w:vAlign w:val="center"/>
                </w:tcPr>
                <w:p w14:paraId="29058939">
                  <w:pPr>
                    <w:keepNext w:val="0"/>
                    <w:keepLines w:val="0"/>
                    <w:pageBreakBefore w:val="0"/>
                    <w:widowControl/>
                    <w:kinsoku/>
                    <w:wordWrap/>
                    <w:overflowPunct/>
                    <w:topLinePunct w:val="0"/>
                    <w:autoSpaceDE/>
                    <w:autoSpaceDN/>
                    <w:bidi w:val="0"/>
                    <w:adjustRightInd w:val="0"/>
                    <w:snapToGrid w:val="0"/>
                    <w:jc w:val="left"/>
                    <w:textAlignment w:val="auto"/>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注：202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日昼间，天气</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阴</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，风速≤2.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m/s；202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7</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日昼间，天气</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多云</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，风速≤2.</w:t>
                  </w:r>
                  <w:r>
                    <w:rPr>
                      <w:rFonts w:hint="eastAsia"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t>m/s。</w:t>
                  </w:r>
                </w:p>
              </w:tc>
            </w:tr>
          </w:tbl>
          <w:p w14:paraId="41E82F8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4、固废</w:t>
            </w:r>
          </w:p>
          <w:p w14:paraId="74D73B3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eastAsia"/>
                <w:color w:val="auto"/>
                <w:sz w:val="24"/>
                <w:szCs w:val="24"/>
                <w:lang w:val="en-US" w:eastAsia="zh-CN"/>
              </w:rPr>
            </w:pPr>
            <w:r>
              <w:rPr>
                <w:rFonts w:hint="eastAsia"/>
                <w:color w:val="auto"/>
                <w:sz w:val="24"/>
                <w:szCs w:val="24"/>
                <w:lang w:val="en-US" w:eastAsia="zh-CN"/>
              </w:rPr>
              <w:t>本项目产生的固体废物均分类收集，妥善处理，达到“零排放”。</w:t>
            </w:r>
          </w:p>
          <w:p w14:paraId="4E40E2C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eastAsia"/>
                <w:color w:val="auto"/>
                <w:sz w:val="24"/>
                <w:szCs w:val="24"/>
                <w:highlight w:val="none"/>
                <w:lang w:val="en-US" w:eastAsia="zh-CN"/>
              </w:rPr>
            </w:pPr>
            <w:r>
              <w:rPr>
                <w:rFonts w:hint="default" w:ascii="Times New Roman" w:hAnsi="Times New Roman" w:eastAsia="宋体" w:cs="Times New Roman"/>
                <w:color w:val="auto"/>
                <w:sz w:val="24"/>
                <w:szCs w:val="24"/>
                <w:lang w:val="en-US" w:eastAsia="zh-CN"/>
              </w:rPr>
              <w:t>本项目一般工业固废主要为</w:t>
            </w:r>
            <w:r>
              <w:rPr>
                <w:rFonts w:hint="eastAsia" w:cs="Times New Roman"/>
                <w:color w:val="auto"/>
                <w:sz w:val="24"/>
                <w:szCs w:val="24"/>
                <w:lang w:val="en-US" w:eastAsia="zh-CN"/>
              </w:rPr>
              <w:t>纯水制备废物、未沾染化学品的废包装容器</w:t>
            </w:r>
            <w:r>
              <w:rPr>
                <w:rFonts w:hint="default" w:ascii="Times New Roman" w:hAnsi="Times New Roman" w:eastAsia="宋体" w:cs="Times New Roman"/>
                <w:color w:val="auto"/>
                <w:sz w:val="24"/>
                <w:szCs w:val="24"/>
                <w:lang w:val="en-US" w:eastAsia="zh-CN"/>
              </w:rPr>
              <w:t>，存放于</w:t>
            </w:r>
            <w:r>
              <w:rPr>
                <w:rFonts w:hint="eastAsia" w:cs="Times New Roman"/>
                <w:color w:val="auto"/>
                <w:sz w:val="24"/>
                <w:szCs w:val="24"/>
                <w:lang w:val="en-US" w:eastAsia="zh-CN"/>
              </w:rPr>
              <w:t>现有</w:t>
            </w:r>
            <w:r>
              <w:rPr>
                <w:rFonts w:hint="default" w:ascii="Times New Roman" w:hAnsi="Times New Roman" w:eastAsia="宋体" w:cs="Times New Roman"/>
                <w:color w:val="auto"/>
                <w:sz w:val="24"/>
                <w:szCs w:val="24"/>
                <w:lang w:val="en-US" w:eastAsia="zh-CN"/>
              </w:rPr>
              <w:t>一般固废仓库（面积约</w:t>
            </w:r>
            <w:r>
              <w:rPr>
                <w:rFonts w:hint="eastAsia" w:cs="Times New Roman"/>
                <w:color w:val="auto"/>
                <w:sz w:val="24"/>
                <w:szCs w:val="24"/>
                <w:lang w:val="en-US" w:eastAsia="zh-CN"/>
              </w:rPr>
              <w:t>50m</w:t>
            </w:r>
            <w:r>
              <w:rPr>
                <w:rFonts w:hint="eastAsia" w:cs="Times New Roman"/>
                <w:color w:val="auto"/>
                <w:sz w:val="24"/>
                <w:szCs w:val="24"/>
                <w:vertAlign w:val="superscript"/>
                <w:lang w:val="en-US" w:eastAsia="zh-CN"/>
              </w:rPr>
              <w:t>2</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olor w:val="auto"/>
                <w:sz w:val="24"/>
                <w:szCs w:val="24"/>
                <w:highlight w:val="none"/>
                <w:lang w:val="en-US" w:eastAsia="zh-CN"/>
              </w:rPr>
              <w:t>最终外售、综合利用或交由其他单位处置</w:t>
            </w:r>
            <w:r>
              <w:rPr>
                <w:rFonts w:hint="eastAsia"/>
                <w:color w:val="auto"/>
                <w:sz w:val="24"/>
                <w:szCs w:val="24"/>
                <w:highlight w:val="none"/>
                <w:lang w:val="en-US" w:eastAsia="zh-CN"/>
              </w:rPr>
              <w:t>，</w:t>
            </w:r>
            <w:r>
              <w:rPr>
                <w:rFonts w:hint="default" w:ascii="Times New Roman" w:hAnsi="Times New Roman" w:eastAsia="宋体" w:cs="Times New Roman"/>
                <w:color w:val="auto"/>
                <w:sz w:val="24"/>
                <w:szCs w:val="24"/>
                <w:lang w:val="en-US" w:eastAsia="zh-CN"/>
              </w:rPr>
              <w:t>废有机清洗液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酸性废液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废光刻胶</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废显影液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废研磨液</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不合格品</w:t>
            </w:r>
            <w:r>
              <w:rPr>
                <w:rFonts w:hint="eastAsia" w:cs="Times New Roman"/>
                <w:color w:val="auto"/>
                <w:sz w:val="24"/>
                <w:szCs w:val="24"/>
                <w:lang w:val="en-US" w:eastAsia="zh-CN"/>
              </w:rPr>
              <w:t>、喷淋废液、废活性炭、废过滤材料、废抹布、沾染化学品的废包装容器</w:t>
            </w:r>
            <w:r>
              <w:rPr>
                <w:rFonts w:hint="eastAsia"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lang w:val="en-US" w:eastAsia="zh-CN"/>
              </w:rPr>
              <w:t>，暂存于</w:t>
            </w:r>
            <w:r>
              <w:rPr>
                <w:rFonts w:hint="eastAsia" w:cs="Times New Roman"/>
                <w:color w:val="auto"/>
                <w:sz w:val="24"/>
                <w:szCs w:val="24"/>
                <w:highlight w:val="none"/>
                <w:lang w:val="en-US" w:eastAsia="zh-CN"/>
              </w:rPr>
              <w:t>现有危废仓库</w:t>
            </w:r>
            <w:r>
              <w:rPr>
                <w:rFonts w:hint="default" w:ascii="Times New Roman" w:hAnsi="Times New Roman" w:eastAsia="宋体" w:cs="Times New Roman"/>
                <w:color w:val="auto"/>
                <w:sz w:val="24"/>
                <w:szCs w:val="24"/>
                <w:highlight w:val="none"/>
                <w:lang w:val="en-US" w:eastAsia="zh-CN"/>
              </w:rPr>
              <w:t>（面积</w:t>
            </w:r>
            <w:r>
              <w:rPr>
                <w:rFonts w:hint="eastAsia"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color w:val="auto"/>
                <w:sz w:val="24"/>
                <w:szCs w:val="24"/>
                <w:highlight w:val="none"/>
                <w:lang w:val="en-US" w:eastAsia="zh-CN"/>
              </w:rPr>
              <w:t>，委托中新和顺环保（江苏）有限公司</w:t>
            </w:r>
            <w:r>
              <w:rPr>
                <w:rFonts w:hint="default" w:ascii="Times New Roman" w:hAnsi="Times New Roman" w:eastAsia="宋体" w:cs="Times New Roman"/>
                <w:color w:val="auto"/>
                <w:sz w:val="24"/>
                <w:szCs w:val="24"/>
                <w:highlight w:val="none"/>
                <w:lang w:val="en-US" w:eastAsia="zh-CN"/>
              </w:rPr>
              <w:t>处置</w:t>
            </w:r>
            <w:r>
              <w:rPr>
                <w:rFonts w:hint="eastAsia"/>
                <w:color w:val="auto"/>
                <w:sz w:val="24"/>
                <w:szCs w:val="24"/>
                <w:highlight w:val="none"/>
                <w:lang w:val="en-US" w:eastAsia="zh-CN"/>
              </w:rPr>
              <w:t>；生活垃圾集中收集后，交由房东环卫部门统一清运处理。</w:t>
            </w:r>
          </w:p>
          <w:p w14:paraId="34F910B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本项目产生的固体废物处置情况核查结果见</w:t>
            </w:r>
            <w:r>
              <w:rPr>
                <w:rFonts w:hint="eastAsia" w:cs="Times New Roman"/>
                <w:color w:val="auto"/>
                <w:sz w:val="24"/>
                <w:szCs w:val="24"/>
                <w:highlight w:val="none"/>
                <w:lang w:val="en-US" w:eastAsia="zh-CN"/>
              </w:rPr>
              <w:t>下表</w:t>
            </w:r>
            <w:r>
              <w:rPr>
                <w:rFonts w:hint="default" w:ascii="Times New Roman" w:hAnsi="Times New Roman" w:eastAsia="宋体" w:cs="Times New Roman"/>
                <w:color w:val="auto"/>
                <w:sz w:val="24"/>
                <w:szCs w:val="24"/>
                <w:highlight w:val="none"/>
                <w:lang w:val="en-US" w:eastAsia="zh-CN"/>
              </w:rPr>
              <w:t>。</w:t>
            </w:r>
          </w:p>
          <w:p w14:paraId="34B768DB">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表</w:t>
            </w:r>
            <w:r>
              <w:rPr>
                <w:rFonts w:hint="default" w:ascii="Times New Roman" w:hAnsi="Times New Roman" w:eastAsia="宋体" w:cs="Times New Roman"/>
                <w:b/>
                <w:bCs/>
                <w:color w:val="auto"/>
                <w:sz w:val="24"/>
                <w:szCs w:val="24"/>
                <w:highlight w:val="none"/>
                <w:lang w:val="en-US" w:eastAsia="zh-CN"/>
              </w:rPr>
              <w:t>8-7  本项目</w:t>
            </w:r>
            <w:r>
              <w:rPr>
                <w:rFonts w:hint="default" w:ascii="Times New Roman" w:hAnsi="Times New Roman" w:eastAsia="宋体" w:cs="Times New Roman"/>
                <w:b/>
                <w:bCs/>
                <w:color w:val="auto"/>
                <w:sz w:val="24"/>
                <w:szCs w:val="24"/>
                <w:highlight w:val="none"/>
              </w:rPr>
              <w:t>固废核查结果与评价一览表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51" w:type="dxa"/>
                <w:bottom w:w="0" w:type="dxa"/>
                <w:right w:w="51" w:type="dxa"/>
              </w:tblCellMar>
            </w:tblPr>
            <w:tblGrid>
              <w:gridCol w:w="812"/>
              <w:gridCol w:w="1445"/>
              <w:gridCol w:w="709"/>
              <w:gridCol w:w="1241"/>
              <w:gridCol w:w="982"/>
              <w:gridCol w:w="1418"/>
              <w:gridCol w:w="682"/>
              <w:gridCol w:w="1213"/>
              <w:gridCol w:w="975"/>
              <w:gridCol w:w="47"/>
            </w:tblGrid>
            <w:tr w14:paraId="215A1962">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restart"/>
                  <w:vAlign w:val="center"/>
                </w:tcPr>
                <w:p w14:paraId="4B249AB0">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固废属性</w:t>
                  </w:r>
                </w:p>
              </w:tc>
              <w:tc>
                <w:tcPr>
                  <w:tcW w:w="4377" w:type="dxa"/>
                  <w:gridSpan w:val="4"/>
                  <w:vAlign w:val="center"/>
                </w:tcPr>
                <w:p w14:paraId="16D163AB">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环评/批复</w:t>
                  </w:r>
                </w:p>
              </w:tc>
              <w:tc>
                <w:tcPr>
                  <w:tcW w:w="4335" w:type="dxa"/>
                  <w:gridSpan w:val="5"/>
                  <w:vAlign w:val="center"/>
                </w:tcPr>
                <w:p w14:paraId="3ED3B7CC">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实际建设</w:t>
                  </w:r>
                </w:p>
              </w:tc>
            </w:tr>
            <w:tr w14:paraId="74DAF6A6">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541" w:hRule="atLeast"/>
                <w:jc w:val="center"/>
              </w:trPr>
              <w:tc>
                <w:tcPr>
                  <w:tcW w:w="812" w:type="dxa"/>
                  <w:vMerge w:val="continue"/>
                  <w:tcBorders>
                    <w:bottom w:val="single" w:color="auto" w:sz="12" w:space="0"/>
                  </w:tcBorders>
                  <w:vAlign w:val="center"/>
                </w:tcPr>
                <w:p w14:paraId="7734EFBD">
                  <w:pPr>
                    <w:pStyle w:val="51"/>
                    <w:jc w:val="center"/>
                    <w:rPr>
                      <w:rFonts w:hint="default" w:ascii="Times New Roman" w:hAnsi="Times New Roman" w:eastAsia="宋体"/>
                      <w:sz w:val="21"/>
                      <w:szCs w:val="21"/>
                    </w:rPr>
                  </w:pPr>
                </w:p>
              </w:tc>
              <w:tc>
                <w:tcPr>
                  <w:tcW w:w="3395" w:type="dxa"/>
                  <w:gridSpan w:val="3"/>
                  <w:tcBorders>
                    <w:bottom w:val="single" w:color="auto" w:sz="12" w:space="0"/>
                  </w:tcBorders>
                  <w:vAlign w:val="center"/>
                </w:tcPr>
                <w:p w14:paraId="5DA70C3A">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固废名称及代码</w:t>
                  </w:r>
                </w:p>
              </w:tc>
              <w:tc>
                <w:tcPr>
                  <w:tcW w:w="982" w:type="dxa"/>
                  <w:tcBorders>
                    <w:bottom w:val="single" w:color="auto" w:sz="12" w:space="0"/>
                  </w:tcBorders>
                  <w:vAlign w:val="center"/>
                </w:tcPr>
                <w:p w14:paraId="3F7C967D">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处置方式</w:t>
                  </w:r>
                </w:p>
              </w:tc>
              <w:tc>
                <w:tcPr>
                  <w:tcW w:w="3313" w:type="dxa"/>
                  <w:gridSpan w:val="3"/>
                  <w:tcBorders>
                    <w:bottom w:val="single" w:color="auto" w:sz="12" w:space="0"/>
                  </w:tcBorders>
                  <w:vAlign w:val="center"/>
                </w:tcPr>
                <w:p w14:paraId="4F25FFE1">
                  <w:pPr>
                    <w:pStyle w:val="51"/>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固废名称及代码</w:t>
                  </w:r>
                </w:p>
              </w:tc>
              <w:tc>
                <w:tcPr>
                  <w:tcW w:w="1022" w:type="dxa"/>
                  <w:gridSpan w:val="2"/>
                  <w:tcBorders>
                    <w:bottom w:val="single" w:color="auto" w:sz="12" w:space="0"/>
                  </w:tcBorders>
                  <w:vAlign w:val="center"/>
                </w:tcPr>
                <w:p w14:paraId="5E39ECE9">
                  <w:pPr>
                    <w:pStyle w:val="51"/>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处置情况</w:t>
                  </w:r>
                </w:p>
              </w:tc>
            </w:tr>
            <w:tr w14:paraId="289A8A9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restart"/>
                  <w:tcBorders>
                    <w:top w:val="single" w:color="auto" w:sz="12" w:space="0"/>
                    <w:tl2br w:val="nil"/>
                    <w:tr2bl w:val="nil"/>
                  </w:tcBorders>
                  <w:vAlign w:val="center"/>
                </w:tcPr>
                <w:p w14:paraId="74DE2375">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一般工业固废</w:t>
                  </w:r>
                </w:p>
              </w:tc>
              <w:tc>
                <w:tcPr>
                  <w:tcW w:w="1445" w:type="dxa"/>
                  <w:tcBorders>
                    <w:top w:val="single" w:color="auto" w:sz="12" w:space="0"/>
                    <w:bottom w:val="single" w:color="auto" w:sz="2" w:space="0"/>
                    <w:tl2br w:val="nil"/>
                    <w:tr2bl w:val="nil"/>
                  </w:tcBorders>
                  <w:shd w:val="clear" w:color="auto" w:fill="auto"/>
                  <w:vAlign w:val="center"/>
                </w:tcPr>
                <w:p w14:paraId="478CF22F">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纯水制备废物</w:t>
                  </w:r>
                </w:p>
              </w:tc>
              <w:tc>
                <w:tcPr>
                  <w:tcW w:w="709" w:type="dxa"/>
                  <w:tcBorders>
                    <w:top w:val="single" w:color="auto" w:sz="12" w:space="0"/>
                    <w:bottom w:val="single" w:color="auto" w:sz="2" w:space="0"/>
                    <w:tl2br w:val="nil"/>
                    <w:tr2bl w:val="nil"/>
                  </w:tcBorders>
                  <w:shd w:val="clear" w:color="auto" w:fill="auto"/>
                  <w:vAlign w:val="center"/>
                </w:tcPr>
                <w:p w14:paraId="6D18F7C0">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41" w:type="dxa"/>
                  <w:tcBorders>
                    <w:top w:val="single" w:color="auto" w:sz="12" w:space="0"/>
                    <w:bottom w:val="single" w:color="auto" w:sz="2" w:space="0"/>
                    <w:tl2br w:val="nil"/>
                    <w:tr2bl w:val="nil"/>
                  </w:tcBorders>
                  <w:shd w:val="clear" w:color="auto" w:fill="auto"/>
                  <w:vAlign w:val="center"/>
                </w:tcPr>
                <w:p w14:paraId="4F69C32F">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982" w:type="dxa"/>
                  <w:vMerge w:val="restart"/>
                  <w:tcBorders>
                    <w:top w:val="single" w:color="auto" w:sz="12" w:space="0"/>
                    <w:tl2br w:val="nil"/>
                    <w:tr2bl w:val="nil"/>
                  </w:tcBorders>
                  <w:shd w:val="clear" w:color="auto" w:fill="auto"/>
                  <w:vAlign w:val="center"/>
                </w:tcPr>
                <w:p w14:paraId="7C0C0F29">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外售综合利用</w:t>
                  </w:r>
                </w:p>
              </w:tc>
              <w:tc>
                <w:tcPr>
                  <w:tcW w:w="1418" w:type="dxa"/>
                  <w:tcBorders>
                    <w:top w:val="single" w:color="auto" w:sz="12" w:space="0"/>
                    <w:bottom w:val="single" w:color="auto" w:sz="2" w:space="0"/>
                    <w:tl2br w:val="nil"/>
                    <w:tr2bl w:val="nil"/>
                  </w:tcBorders>
                  <w:shd w:val="clear" w:color="auto" w:fill="auto"/>
                  <w:vAlign w:val="center"/>
                </w:tcPr>
                <w:p w14:paraId="76F07D94">
                  <w:pPr>
                    <w:pStyle w:val="51"/>
                    <w:jc w:val="center"/>
                    <w:rPr>
                      <w:rFonts w:hint="default" w:ascii="Times New Roman" w:hAnsi="Times New Roman" w:eastAsia="宋体" w:cstheme="minorBidi"/>
                      <w:spacing w:val="4"/>
                      <w:kern w:val="18"/>
                      <w:sz w:val="21"/>
                      <w:szCs w:val="21"/>
                      <w:lang w:val="en-US" w:eastAsia="zh-CN" w:bidi="ar-SA"/>
                    </w:rPr>
                  </w:pPr>
                  <w:r>
                    <w:rPr>
                      <w:rFonts w:hint="default" w:ascii="Times New Roman" w:hAnsi="Times New Roman" w:eastAsia="宋体"/>
                      <w:sz w:val="21"/>
                      <w:szCs w:val="21"/>
                      <w:lang w:val="en-US" w:eastAsia="zh-CN"/>
                    </w:rPr>
                    <w:t>纯水制备废物</w:t>
                  </w:r>
                </w:p>
              </w:tc>
              <w:tc>
                <w:tcPr>
                  <w:tcW w:w="682" w:type="dxa"/>
                  <w:tcBorders>
                    <w:top w:val="single" w:color="auto" w:sz="12" w:space="0"/>
                    <w:bottom w:val="single" w:color="auto" w:sz="2" w:space="0"/>
                    <w:tl2br w:val="nil"/>
                    <w:tr2bl w:val="nil"/>
                  </w:tcBorders>
                  <w:shd w:val="clear" w:color="auto" w:fill="auto"/>
                  <w:vAlign w:val="center"/>
                </w:tcPr>
                <w:p w14:paraId="087CB277">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13" w:type="dxa"/>
                  <w:tcBorders>
                    <w:top w:val="single" w:color="auto" w:sz="12" w:space="0"/>
                    <w:bottom w:val="single" w:color="auto" w:sz="2" w:space="0"/>
                    <w:tl2br w:val="nil"/>
                    <w:tr2bl w:val="nil"/>
                  </w:tcBorders>
                  <w:shd w:val="clear" w:color="auto" w:fill="auto"/>
                  <w:vAlign w:val="center"/>
                </w:tcPr>
                <w:p w14:paraId="5608282E">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1022" w:type="dxa"/>
                  <w:gridSpan w:val="2"/>
                  <w:vMerge w:val="restart"/>
                  <w:tcBorders>
                    <w:top w:val="single" w:color="auto" w:sz="12" w:space="0"/>
                    <w:tl2br w:val="nil"/>
                    <w:tr2bl w:val="nil"/>
                  </w:tcBorders>
                  <w:shd w:val="clear" w:color="auto" w:fill="auto"/>
                  <w:vAlign w:val="center"/>
                </w:tcPr>
                <w:p w14:paraId="46526551">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外售、综合利用或交由其他单位处置</w:t>
                  </w:r>
                </w:p>
              </w:tc>
            </w:tr>
            <w:tr w14:paraId="5C356936">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tl2br w:val="nil"/>
                    <w:tr2bl w:val="nil"/>
                  </w:tcBorders>
                  <w:vAlign w:val="center"/>
                </w:tcPr>
                <w:p w14:paraId="6A47BBB9">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4F6C58C">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未沾染化学品的废包装容器</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7E1A545F">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852B98C">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982" w:type="dxa"/>
                  <w:vMerge w:val="continue"/>
                  <w:shd w:val="clear" w:color="auto" w:fill="auto"/>
                  <w:vAlign w:val="center"/>
                </w:tcPr>
                <w:p w14:paraId="0E90BBF9">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DCB386E">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未沾染化学品的废包装容器</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7CBAC02E">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S59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0C983748">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900-999-S59</w:t>
                  </w:r>
                </w:p>
              </w:tc>
              <w:tc>
                <w:tcPr>
                  <w:tcW w:w="1022" w:type="dxa"/>
                  <w:gridSpan w:val="2"/>
                  <w:vMerge w:val="continue"/>
                  <w:shd w:val="clear" w:color="auto" w:fill="auto"/>
                  <w:vAlign w:val="center"/>
                </w:tcPr>
                <w:p w14:paraId="0A104C74">
                  <w:pPr>
                    <w:pStyle w:val="51"/>
                    <w:jc w:val="center"/>
                    <w:rPr>
                      <w:rFonts w:hint="eastAsia" w:ascii="Times New Roman" w:hAnsi="Times New Roman" w:eastAsia="宋体"/>
                      <w:sz w:val="21"/>
                      <w:szCs w:val="21"/>
                      <w:lang w:val="en-US" w:eastAsia="zh-CN"/>
                    </w:rPr>
                  </w:pPr>
                </w:p>
              </w:tc>
            </w:tr>
            <w:tr w14:paraId="7FB02AB3">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restart"/>
                  <w:tcBorders>
                    <w:right w:val="single" w:color="auto" w:sz="4" w:space="0"/>
                    <w:tl2br w:val="nil"/>
                    <w:tr2bl w:val="nil"/>
                  </w:tcBorders>
                  <w:vAlign w:val="center"/>
                </w:tcPr>
                <w:p w14:paraId="06800822">
                  <w:pPr>
                    <w:pStyle w:val="51"/>
                    <w:jc w:val="center"/>
                    <w:rPr>
                      <w:rFonts w:hint="default" w:ascii="Times New Roman" w:hAnsi="Times New Roman" w:eastAsia="宋体"/>
                      <w:sz w:val="21"/>
                      <w:szCs w:val="21"/>
                    </w:rPr>
                  </w:pPr>
                  <w:r>
                    <w:rPr>
                      <w:rFonts w:hint="default" w:ascii="Times New Roman" w:hAnsi="Times New Roman" w:eastAsia="宋体"/>
                      <w:sz w:val="21"/>
                      <w:szCs w:val="21"/>
                    </w:rPr>
                    <w:t>危险</w:t>
                  </w:r>
                </w:p>
                <w:p w14:paraId="12688513">
                  <w:pPr>
                    <w:pStyle w:val="51"/>
                    <w:jc w:val="center"/>
                    <w:rPr>
                      <w:rFonts w:hint="default" w:ascii="Times New Roman" w:hAnsi="Times New Roman" w:eastAsia="宋体"/>
                      <w:sz w:val="21"/>
                      <w:szCs w:val="21"/>
                    </w:rPr>
                  </w:pPr>
                  <w:r>
                    <w:rPr>
                      <w:rFonts w:hint="default" w:ascii="Times New Roman" w:hAnsi="Times New Roman" w:eastAsia="宋体"/>
                      <w:sz w:val="21"/>
                      <w:szCs w:val="21"/>
                    </w:rPr>
                    <w:t>废物</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B531633">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废有机清洗液</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2EEA4034">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1300B95">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982" w:type="dxa"/>
                  <w:vMerge w:val="restart"/>
                  <w:tcBorders>
                    <w:top w:val="single" w:color="auto" w:sz="4" w:space="0"/>
                    <w:left w:val="single" w:color="auto" w:sz="4" w:space="0"/>
                    <w:right w:val="single" w:color="auto" w:sz="4" w:space="0"/>
                  </w:tcBorders>
                  <w:shd w:val="clear" w:color="auto" w:fill="auto"/>
                  <w:vAlign w:val="center"/>
                </w:tcPr>
                <w:p w14:paraId="774543FC">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委托有资质单位处置</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BFCFCFA">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废有机清洗液</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04A002F3">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28B57824">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1022" w:type="dxa"/>
                  <w:gridSpan w:val="2"/>
                  <w:vMerge w:val="restart"/>
                  <w:tcBorders>
                    <w:top w:val="single" w:color="auto" w:sz="4" w:space="0"/>
                    <w:left w:val="single" w:color="auto" w:sz="4" w:space="0"/>
                  </w:tcBorders>
                  <w:shd w:val="clear" w:color="auto" w:fill="auto"/>
                  <w:vAlign w:val="center"/>
                </w:tcPr>
                <w:p w14:paraId="1327E30A">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委托中新和顺环保（江苏）有限公司处置</w:t>
                  </w:r>
                </w:p>
              </w:tc>
            </w:tr>
            <w:tr w14:paraId="2F8AD741">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745CC299">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424573C2">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酸性废液</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237872BC">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HW34</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ABF1C8F">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900-300-34</w:t>
                  </w:r>
                </w:p>
              </w:tc>
              <w:tc>
                <w:tcPr>
                  <w:tcW w:w="982" w:type="dxa"/>
                  <w:vMerge w:val="continue"/>
                  <w:tcBorders>
                    <w:left w:val="single" w:color="auto" w:sz="4" w:space="0"/>
                    <w:right w:val="single" w:color="auto" w:sz="4" w:space="0"/>
                  </w:tcBorders>
                  <w:shd w:val="clear" w:color="auto" w:fill="auto"/>
                  <w:vAlign w:val="center"/>
                </w:tcPr>
                <w:p w14:paraId="01F29C88">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BBBE8F5">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酸性废液</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0050B2A2">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HW34</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0EEE863B">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900-300-34</w:t>
                  </w:r>
                </w:p>
              </w:tc>
              <w:tc>
                <w:tcPr>
                  <w:tcW w:w="1022" w:type="dxa"/>
                  <w:gridSpan w:val="2"/>
                  <w:vMerge w:val="continue"/>
                  <w:tcBorders>
                    <w:left w:val="single" w:color="auto" w:sz="4" w:space="0"/>
                  </w:tcBorders>
                  <w:shd w:val="clear" w:color="auto" w:fill="auto"/>
                  <w:vAlign w:val="center"/>
                </w:tcPr>
                <w:p w14:paraId="0C641DA4">
                  <w:pPr>
                    <w:pStyle w:val="51"/>
                    <w:jc w:val="center"/>
                    <w:rPr>
                      <w:rFonts w:hint="default" w:ascii="Times New Roman" w:hAnsi="Times New Roman" w:eastAsia="宋体"/>
                      <w:sz w:val="21"/>
                      <w:szCs w:val="21"/>
                      <w:lang w:val="en-US" w:eastAsia="zh-CN"/>
                    </w:rPr>
                  </w:pPr>
                </w:p>
              </w:tc>
            </w:tr>
            <w:tr w14:paraId="08ACFA25">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209D5BD4">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5C8CF20F">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废光刻胶</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498A3B91">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076B0C5">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982" w:type="dxa"/>
                  <w:vMerge w:val="continue"/>
                  <w:tcBorders>
                    <w:left w:val="single" w:color="auto" w:sz="4" w:space="0"/>
                    <w:right w:val="single" w:color="auto" w:sz="4" w:space="0"/>
                  </w:tcBorders>
                  <w:shd w:val="clear" w:color="auto" w:fill="auto"/>
                  <w:vAlign w:val="center"/>
                </w:tcPr>
                <w:p w14:paraId="40CF1CE2">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13C87F3">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废光刻胶</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0D2421B0">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HW06</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4AB92BF0">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900-402-06</w:t>
                  </w:r>
                </w:p>
              </w:tc>
              <w:tc>
                <w:tcPr>
                  <w:tcW w:w="1022" w:type="dxa"/>
                  <w:gridSpan w:val="2"/>
                  <w:vMerge w:val="continue"/>
                  <w:tcBorders>
                    <w:left w:val="single" w:color="auto" w:sz="4" w:space="0"/>
                  </w:tcBorders>
                  <w:shd w:val="clear" w:color="auto" w:fill="FFFF00"/>
                  <w:vAlign w:val="center"/>
                </w:tcPr>
                <w:p w14:paraId="02A93F16">
                  <w:pPr>
                    <w:pStyle w:val="51"/>
                    <w:jc w:val="center"/>
                    <w:rPr>
                      <w:rFonts w:hint="default" w:ascii="Times New Roman" w:hAnsi="Times New Roman" w:eastAsia="宋体"/>
                      <w:sz w:val="21"/>
                      <w:szCs w:val="21"/>
                      <w:lang w:val="en-US" w:eastAsia="zh-CN"/>
                    </w:rPr>
                  </w:pPr>
                </w:p>
              </w:tc>
            </w:tr>
            <w:tr w14:paraId="0E3CF04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294BB5A0">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08350C19">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废显影液</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E1D09B4">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HW16</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BDD3227">
                  <w:pPr>
                    <w:widowControl/>
                    <w:snapToGrid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900-019-16</w:t>
                  </w:r>
                </w:p>
              </w:tc>
              <w:tc>
                <w:tcPr>
                  <w:tcW w:w="982" w:type="dxa"/>
                  <w:vMerge w:val="continue"/>
                  <w:tcBorders>
                    <w:left w:val="single" w:color="auto" w:sz="4" w:space="0"/>
                    <w:right w:val="single" w:color="auto" w:sz="4" w:space="0"/>
                  </w:tcBorders>
                  <w:shd w:val="clear" w:color="auto" w:fill="auto"/>
                  <w:vAlign w:val="center"/>
                </w:tcPr>
                <w:p w14:paraId="5D09F6CC">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CF8E40A">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废显影液</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007FC82A">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HW16</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1BD0D252">
                  <w:pPr>
                    <w:widowControl/>
                    <w:snapToGrid w:val="0"/>
                    <w:jc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900-019-16</w:t>
                  </w:r>
                </w:p>
              </w:tc>
              <w:tc>
                <w:tcPr>
                  <w:tcW w:w="1022" w:type="dxa"/>
                  <w:gridSpan w:val="2"/>
                  <w:vMerge w:val="continue"/>
                  <w:tcBorders>
                    <w:left w:val="single" w:color="auto" w:sz="4" w:space="0"/>
                  </w:tcBorders>
                  <w:shd w:val="clear" w:color="auto" w:fill="FFFF00"/>
                  <w:vAlign w:val="center"/>
                </w:tcPr>
                <w:p w14:paraId="6DD99150">
                  <w:pPr>
                    <w:pStyle w:val="51"/>
                    <w:jc w:val="center"/>
                    <w:rPr>
                      <w:rFonts w:hint="default" w:ascii="Times New Roman" w:hAnsi="Times New Roman" w:eastAsia="宋体"/>
                      <w:sz w:val="21"/>
                      <w:szCs w:val="21"/>
                      <w:lang w:val="en-US" w:eastAsia="zh-CN"/>
                    </w:rPr>
                  </w:pPr>
                </w:p>
              </w:tc>
            </w:tr>
            <w:tr w14:paraId="0F7A3FAA">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58F8B37D">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5FEEAAA">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废研磨液</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B308B9D">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HW06</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6640794">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900-404-06</w:t>
                  </w:r>
                </w:p>
              </w:tc>
              <w:tc>
                <w:tcPr>
                  <w:tcW w:w="982" w:type="dxa"/>
                  <w:vMerge w:val="continue"/>
                  <w:tcBorders>
                    <w:left w:val="single" w:color="auto" w:sz="4" w:space="0"/>
                    <w:right w:val="single" w:color="auto" w:sz="4" w:space="0"/>
                  </w:tcBorders>
                  <w:shd w:val="clear" w:color="auto" w:fill="auto"/>
                  <w:vAlign w:val="center"/>
                </w:tcPr>
                <w:p w14:paraId="397D05D6">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18E6DF41">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废研磨液</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3E7EC540">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HW06</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5745D232">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900-404-06</w:t>
                  </w:r>
                </w:p>
              </w:tc>
              <w:tc>
                <w:tcPr>
                  <w:tcW w:w="1022" w:type="dxa"/>
                  <w:gridSpan w:val="2"/>
                  <w:vMerge w:val="continue"/>
                  <w:tcBorders>
                    <w:left w:val="single" w:color="auto" w:sz="4" w:space="0"/>
                  </w:tcBorders>
                  <w:shd w:val="clear" w:color="auto" w:fill="FFFF00"/>
                  <w:vAlign w:val="center"/>
                </w:tcPr>
                <w:p w14:paraId="3AAA36A7">
                  <w:pPr>
                    <w:pStyle w:val="51"/>
                    <w:jc w:val="center"/>
                    <w:rPr>
                      <w:rFonts w:hint="default" w:ascii="Times New Roman" w:hAnsi="Times New Roman" w:eastAsia="宋体"/>
                      <w:sz w:val="21"/>
                      <w:szCs w:val="21"/>
                      <w:lang w:val="en-US" w:eastAsia="zh-CN"/>
                    </w:rPr>
                  </w:pPr>
                </w:p>
              </w:tc>
            </w:tr>
            <w:tr w14:paraId="3BA09CE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5BA36BE0">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47A845B4">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不合格品</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1F41BC82">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2197B4F">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900-045-49</w:t>
                  </w:r>
                </w:p>
              </w:tc>
              <w:tc>
                <w:tcPr>
                  <w:tcW w:w="982" w:type="dxa"/>
                  <w:vMerge w:val="continue"/>
                  <w:tcBorders>
                    <w:left w:val="single" w:color="auto" w:sz="4" w:space="0"/>
                    <w:right w:val="single" w:color="auto" w:sz="4" w:space="0"/>
                  </w:tcBorders>
                  <w:shd w:val="clear" w:color="auto" w:fill="auto"/>
                  <w:vAlign w:val="center"/>
                </w:tcPr>
                <w:p w14:paraId="553768FB">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B876AD7">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不合格品</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68A240A9">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6AC1EBCE">
                  <w:pPr>
                    <w:pStyle w:val="47"/>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900-045-49</w:t>
                  </w:r>
                </w:p>
              </w:tc>
              <w:tc>
                <w:tcPr>
                  <w:tcW w:w="1022" w:type="dxa"/>
                  <w:gridSpan w:val="2"/>
                  <w:vMerge w:val="continue"/>
                  <w:tcBorders>
                    <w:left w:val="single" w:color="auto" w:sz="4" w:space="0"/>
                  </w:tcBorders>
                  <w:shd w:val="clear" w:color="auto" w:fill="FFFF00"/>
                  <w:vAlign w:val="center"/>
                </w:tcPr>
                <w:p w14:paraId="10DDC547">
                  <w:pPr>
                    <w:pStyle w:val="51"/>
                    <w:jc w:val="center"/>
                    <w:rPr>
                      <w:rFonts w:hint="default" w:ascii="Times New Roman" w:hAnsi="Times New Roman" w:eastAsia="宋体"/>
                      <w:sz w:val="21"/>
                      <w:szCs w:val="21"/>
                      <w:lang w:val="en-US" w:eastAsia="zh-CN"/>
                    </w:rPr>
                  </w:pPr>
                </w:p>
              </w:tc>
            </w:tr>
            <w:tr w14:paraId="319818AC">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4E67AB34">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71021303">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喷淋废液</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6C2CA1F">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HW35</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0EA36FF">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900-352-35</w:t>
                  </w:r>
                </w:p>
              </w:tc>
              <w:tc>
                <w:tcPr>
                  <w:tcW w:w="982" w:type="dxa"/>
                  <w:vMerge w:val="continue"/>
                  <w:tcBorders>
                    <w:left w:val="single" w:color="auto" w:sz="4" w:space="0"/>
                    <w:right w:val="single" w:color="auto" w:sz="4" w:space="0"/>
                  </w:tcBorders>
                  <w:shd w:val="clear" w:color="auto" w:fill="auto"/>
                  <w:vAlign w:val="center"/>
                </w:tcPr>
                <w:p w14:paraId="78BC01F3">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5CCF3ED5">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喷淋废液</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4F7E6EC3">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HW35</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798CFA78">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900-352-35</w:t>
                  </w:r>
                </w:p>
              </w:tc>
              <w:tc>
                <w:tcPr>
                  <w:tcW w:w="1022" w:type="dxa"/>
                  <w:gridSpan w:val="2"/>
                  <w:vMerge w:val="continue"/>
                  <w:tcBorders>
                    <w:left w:val="single" w:color="auto" w:sz="4" w:space="0"/>
                  </w:tcBorders>
                  <w:shd w:val="clear" w:color="auto" w:fill="FFFF00"/>
                  <w:vAlign w:val="center"/>
                </w:tcPr>
                <w:p w14:paraId="67665B8D">
                  <w:pPr>
                    <w:pStyle w:val="51"/>
                    <w:jc w:val="center"/>
                    <w:rPr>
                      <w:rFonts w:hint="default" w:ascii="Times New Roman" w:hAnsi="Times New Roman" w:eastAsia="宋体"/>
                      <w:sz w:val="21"/>
                      <w:szCs w:val="21"/>
                      <w:lang w:val="en-US" w:eastAsia="zh-CN"/>
                    </w:rPr>
                  </w:pPr>
                </w:p>
              </w:tc>
            </w:tr>
            <w:tr w14:paraId="106B73D8">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5315BEDE">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4588F57C">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废活性炭</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0F5132A">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3F1D1B3">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900-039-49</w:t>
                  </w:r>
                </w:p>
              </w:tc>
              <w:tc>
                <w:tcPr>
                  <w:tcW w:w="982" w:type="dxa"/>
                  <w:vMerge w:val="continue"/>
                  <w:tcBorders>
                    <w:left w:val="single" w:color="auto" w:sz="4" w:space="0"/>
                    <w:right w:val="single" w:color="auto" w:sz="4" w:space="0"/>
                  </w:tcBorders>
                  <w:shd w:val="clear" w:color="auto" w:fill="auto"/>
                  <w:vAlign w:val="center"/>
                </w:tcPr>
                <w:p w14:paraId="45164574">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608AF9E9">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废活性炭</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79C1A3D5">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7B460FA3">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900-039-49</w:t>
                  </w:r>
                </w:p>
              </w:tc>
              <w:tc>
                <w:tcPr>
                  <w:tcW w:w="1022" w:type="dxa"/>
                  <w:gridSpan w:val="2"/>
                  <w:vMerge w:val="continue"/>
                  <w:tcBorders>
                    <w:left w:val="single" w:color="auto" w:sz="4" w:space="0"/>
                  </w:tcBorders>
                  <w:shd w:val="clear" w:color="auto" w:fill="FFFF00"/>
                  <w:vAlign w:val="center"/>
                </w:tcPr>
                <w:p w14:paraId="73AE5A53">
                  <w:pPr>
                    <w:pStyle w:val="51"/>
                    <w:jc w:val="center"/>
                    <w:rPr>
                      <w:rFonts w:hint="default" w:ascii="Times New Roman" w:hAnsi="Times New Roman" w:eastAsia="宋体"/>
                      <w:sz w:val="21"/>
                      <w:szCs w:val="21"/>
                      <w:lang w:val="en-US" w:eastAsia="zh-CN"/>
                    </w:rPr>
                  </w:pPr>
                </w:p>
              </w:tc>
            </w:tr>
            <w:tr w14:paraId="6BEA6404">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499816E5">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741AEA4E">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废过滤材料</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4A3DA4CF">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234B23E">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900-041-49</w:t>
                  </w:r>
                </w:p>
              </w:tc>
              <w:tc>
                <w:tcPr>
                  <w:tcW w:w="982" w:type="dxa"/>
                  <w:vMerge w:val="continue"/>
                  <w:tcBorders>
                    <w:left w:val="single" w:color="auto" w:sz="4" w:space="0"/>
                    <w:right w:val="single" w:color="auto" w:sz="4" w:space="0"/>
                  </w:tcBorders>
                  <w:shd w:val="clear" w:color="auto" w:fill="auto"/>
                  <w:vAlign w:val="center"/>
                </w:tcPr>
                <w:p w14:paraId="4E756448">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36F2D1E">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废过滤材料</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4F9CCA7A">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HW49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54B2CCB3">
                  <w:pPr>
                    <w:pStyle w:val="47"/>
                    <w:jc w:val="center"/>
                    <w:rPr>
                      <w:rFonts w:hint="default" w:ascii="Times New Roman" w:hAnsi="Times New Roman" w:eastAsia="宋体" w:cstheme="minorBidi"/>
                      <w:kern w:val="0"/>
                      <w:sz w:val="21"/>
                      <w:szCs w:val="21"/>
                      <w:lang w:val="en-US" w:eastAsia="zh-CN" w:bidi="ar-SA"/>
                    </w:rPr>
                  </w:pPr>
                  <w:r>
                    <w:rPr>
                      <w:rFonts w:ascii="Times New Roman" w:hAnsi="Times New Roman" w:eastAsia="宋体"/>
                      <w:sz w:val="21"/>
                      <w:szCs w:val="21"/>
                    </w:rPr>
                    <w:t>900-041-49</w:t>
                  </w:r>
                </w:p>
              </w:tc>
              <w:tc>
                <w:tcPr>
                  <w:tcW w:w="1022" w:type="dxa"/>
                  <w:gridSpan w:val="2"/>
                  <w:vMerge w:val="continue"/>
                  <w:tcBorders>
                    <w:left w:val="single" w:color="auto" w:sz="4" w:space="0"/>
                  </w:tcBorders>
                  <w:shd w:val="clear" w:color="auto" w:fill="FFFF00"/>
                  <w:vAlign w:val="center"/>
                </w:tcPr>
                <w:p w14:paraId="32571044">
                  <w:pPr>
                    <w:pStyle w:val="51"/>
                    <w:jc w:val="center"/>
                    <w:rPr>
                      <w:rFonts w:hint="default" w:ascii="Times New Roman" w:hAnsi="Times New Roman" w:eastAsia="宋体"/>
                      <w:sz w:val="21"/>
                      <w:szCs w:val="21"/>
                      <w:lang w:val="en-US" w:eastAsia="zh-CN"/>
                    </w:rPr>
                  </w:pPr>
                </w:p>
              </w:tc>
            </w:tr>
            <w:tr w14:paraId="6913B432">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04D0F1B4">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208FF87F">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废抹布</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07AFCC89">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448EB12">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982" w:type="dxa"/>
                  <w:vMerge w:val="continue"/>
                  <w:tcBorders>
                    <w:left w:val="single" w:color="auto" w:sz="4" w:space="0"/>
                    <w:right w:val="single" w:color="auto" w:sz="4" w:space="0"/>
                  </w:tcBorders>
                  <w:shd w:val="clear" w:color="auto" w:fill="auto"/>
                  <w:vAlign w:val="center"/>
                </w:tcPr>
                <w:p w14:paraId="42799E17">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411B557F">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废抹布</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22C32000">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3B3861F7">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1022" w:type="dxa"/>
                  <w:gridSpan w:val="2"/>
                  <w:vMerge w:val="continue"/>
                  <w:tcBorders>
                    <w:left w:val="single" w:color="auto" w:sz="4" w:space="0"/>
                  </w:tcBorders>
                  <w:shd w:val="clear" w:color="auto" w:fill="FFFF00"/>
                  <w:vAlign w:val="center"/>
                </w:tcPr>
                <w:p w14:paraId="2FA7B79E">
                  <w:pPr>
                    <w:pStyle w:val="51"/>
                    <w:jc w:val="center"/>
                    <w:rPr>
                      <w:rFonts w:hint="default" w:ascii="Times New Roman" w:hAnsi="Times New Roman" w:eastAsia="宋体"/>
                      <w:sz w:val="21"/>
                      <w:szCs w:val="21"/>
                      <w:lang w:val="en-US" w:eastAsia="zh-CN"/>
                    </w:rPr>
                  </w:pPr>
                </w:p>
              </w:tc>
            </w:tr>
            <w:tr w14:paraId="2C7312C8">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vMerge w:val="continue"/>
                  <w:tcBorders>
                    <w:right w:val="single" w:color="auto" w:sz="4" w:space="0"/>
                    <w:tl2br w:val="nil"/>
                    <w:tr2bl w:val="nil"/>
                  </w:tcBorders>
                  <w:vAlign w:val="center"/>
                </w:tcPr>
                <w:p w14:paraId="6A340D88">
                  <w:pPr>
                    <w:pStyle w:val="51"/>
                    <w:jc w:val="center"/>
                    <w:rPr>
                      <w:rFonts w:hint="default" w:ascii="Times New Roman" w:hAnsi="Times New Roman" w:eastAsia="宋体"/>
                      <w:sz w:val="21"/>
                      <w:szCs w:val="21"/>
                    </w:rPr>
                  </w:pP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6B320255">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沾染化学品的废包装容器</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697FE577">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B89F834">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982" w:type="dxa"/>
                  <w:vMerge w:val="continue"/>
                  <w:tcBorders>
                    <w:left w:val="single" w:color="auto" w:sz="4" w:space="0"/>
                    <w:right w:val="single" w:color="auto" w:sz="4" w:space="0"/>
                  </w:tcBorders>
                  <w:shd w:val="clear" w:color="auto" w:fill="auto"/>
                  <w:vAlign w:val="center"/>
                </w:tcPr>
                <w:p w14:paraId="7CB94D2D">
                  <w:pPr>
                    <w:pStyle w:val="51"/>
                    <w:jc w:val="center"/>
                    <w:rPr>
                      <w:rFonts w:hint="default" w:ascii="Times New Roman" w:hAnsi="Times New Roman" w:eastAsia="宋体"/>
                      <w:sz w:val="21"/>
                      <w:szCs w:val="21"/>
                      <w:lang w:val="en-US" w:eastAsia="zh-CN"/>
                    </w:rPr>
                  </w:pP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787E9735">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沾染化学品的废包装容器</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22743C37">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HW49</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018A947F">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kern w:val="0"/>
                      <w:sz w:val="21"/>
                      <w:szCs w:val="21"/>
                      <w:lang w:bidi="ar"/>
                    </w:rPr>
                    <w:t>900-041-49</w:t>
                  </w:r>
                </w:p>
              </w:tc>
              <w:tc>
                <w:tcPr>
                  <w:tcW w:w="1022" w:type="dxa"/>
                  <w:gridSpan w:val="2"/>
                  <w:vMerge w:val="continue"/>
                  <w:tcBorders>
                    <w:left w:val="single" w:color="auto" w:sz="4" w:space="0"/>
                  </w:tcBorders>
                  <w:shd w:val="clear" w:color="auto" w:fill="FFFF00"/>
                  <w:vAlign w:val="center"/>
                </w:tcPr>
                <w:p w14:paraId="333427A8">
                  <w:pPr>
                    <w:pStyle w:val="51"/>
                    <w:jc w:val="center"/>
                    <w:rPr>
                      <w:rFonts w:hint="default" w:ascii="Times New Roman" w:hAnsi="Times New Roman" w:eastAsia="宋体"/>
                      <w:sz w:val="21"/>
                      <w:szCs w:val="21"/>
                      <w:lang w:val="en-US" w:eastAsia="zh-CN"/>
                    </w:rPr>
                  </w:pPr>
                </w:p>
              </w:tc>
            </w:tr>
            <w:tr w14:paraId="54DD0ACD">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trHeight w:val="340" w:hRule="atLeast"/>
                <w:jc w:val="center"/>
              </w:trPr>
              <w:tc>
                <w:tcPr>
                  <w:tcW w:w="812" w:type="dxa"/>
                  <w:tcBorders>
                    <w:right w:val="single" w:color="auto" w:sz="4" w:space="0"/>
                    <w:tl2br w:val="nil"/>
                    <w:tr2bl w:val="nil"/>
                  </w:tcBorders>
                  <w:vAlign w:val="center"/>
                </w:tcPr>
                <w:p w14:paraId="28D83668">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t>生活</w:t>
                  </w:r>
                </w:p>
                <w:p w14:paraId="02193FE0">
                  <w:pPr>
                    <w:pStyle w:val="51"/>
                    <w:jc w:val="center"/>
                    <w:rPr>
                      <w:rFonts w:hint="default" w:ascii="Times New Roman" w:hAnsi="Times New Roman" w:eastAsia="宋体"/>
                      <w:sz w:val="21"/>
                      <w:szCs w:val="21"/>
                    </w:rPr>
                  </w:pPr>
                  <w:r>
                    <w:rPr>
                      <w:rFonts w:hint="default" w:ascii="Times New Roman" w:hAnsi="Times New Roman" w:eastAsia="宋体"/>
                      <w:sz w:val="21"/>
                      <w:szCs w:val="21"/>
                      <w:lang w:val="en-US" w:eastAsia="zh-CN"/>
                    </w:rPr>
                    <w:t>垃圾</w:t>
                  </w:r>
                </w:p>
              </w:tc>
              <w:tc>
                <w:tcPr>
                  <w:tcW w:w="1445" w:type="dxa"/>
                  <w:tcBorders>
                    <w:top w:val="single" w:color="auto" w:sz="4" w:space="0"/>
                    <w:left w:val="single" w:color="auto" w:sz="4" w:space="0"/>
                    <w:bottom w:val="single" w:color="auto" w:sz="4" w:space="0"/>
                    <w:right w:val="single" w:color="auto" w:sz="4" w:space="0"/>
                  </w:tcBorders>
                  <w:shd w:val="clear" w:color="auto" w:fill="auto"/>
                  <w:vAlign w:val="center"/>
                </w:tcPr>
                <w:p w14:paraId="12ED32C4">
                  <w:pPr>
                    <w:pStyle w:val="51"/>
                    <w:jc w:val="center"/>
                    <w:rPr>
                      <w:rFonts w:hint="default" w:ascii="Times New Roman" w:hAnsi="Times New Roman" w:eastAsia="宋体"/>
                      <w:sz w:val="21"/>
                      <w:szCs w:val="21"/>
                      <w:lang w:val="en-US" w:eastAsia="zh-CN"/>
                    </w:rPr>
                  </w:pPr>
                  <w:r>
                    <w:rPr>
                      <w:rFonts w:ascii="Times New Roman" w:hAnsi="Times New Roman" w:eastAsia="宋体"/>
                      <w:sz w:val="21"/>
                      <w:szCs w:val="21"/>
                    </w:rPr>
                    <w:t>生活垃圾</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14:paraId="59551D65">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S64</w:t>
                  </w:r>
                </w:p>
              </w:tc>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33C81E5">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900-999-S64</w:t>
                  </w:r>
                </w:p>
              </w:tc>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77467819">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rPr>
                    <w:t>环卫清运</w:t>
                  </w:r>
                </w:p>
              </w:tc>
              <w:tc>
                <w:tcPr>
                  <w:tcW w:w="1418" w:type="dxa"/>
                  <w:tcBorders>
                    <w:top w:val="single" w:color="auto" w:sz="4" w:space="0"/>
                    <w:left w:val="single" w:color="auto" w:sz="4" w:space="0"/>
                    <w:bottom w:val="single" w:color="auto" w:sz="4" w:space="0"/>
                    <w:right w:val="single" w:color="auto" w:sz="4" w:space="0"/>
                  </w:tcBorders>
                  <w:shd w:val="clear" w:color="auto" w:fill="auto"/>
                  <w:vAlign w:val="center"/>
                </w:tcPr>
                <w:p w14:paraId="38E96CF1">
                  <w:pPr>
                    <w:pStyle w:val="51"/>
                    <w:jc w:val="center"/>
                    <w:rPr>
                      <w:rFonts w:hint="default"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生活垃圾</w:t>
                  </w:r>
                </w:p>
              </w:tc>
              <w:tc>
                <w:tcPr>
                  <w:tcW w:w="682" w:type="dxa"/>
                  <w:tcBorders>
                    <w:top w:val="single" w:color="auto" w:sz="4" w:space="0"/>
                    <w:left w:val="single" w:color="auto" w:sz="4" w:space="0"/>
                    <w:bottom w:val="single" w:color="auto" w:sz="4" w:space="0"/>
                    <w:right w:val="single" w:color="auto" w:sz="4" w:space="0"/>
                  </w:tcBorders>
                  <w:shd w:val="clear" w:color="auto" w:fill="auto"/>
                  <w:vAlign w:val="center"/>
                </w:tcPr>
                <w:p w14:paraId="2DB0F37C">
                  <w:pPr>
                    <w:widowControl/>
                    <w:snapToGrid w:val="0"/>
                    <w:jc w:val="center"/>
                    <w:textAlignment w:val="center"/>
                    <w:rPr>
                      <w:rFonts w:hint="default" w:ascii="Times New Roman" w:hAnsi="Times New Roman" w:eastAsia="宋体" w:cstheme="minorBidi"/>
                      <w:kern w:val="2"/>
                      <w:sz w:val="21"/>
                      <w:szCs w:val="21"/>
                      <w:lang w:val="en-US" w:eastAsia="zh-CN" w:bidi="ar-SA"/>
                    </w:rPr>
                  </w:pPr>
                  <w:r>
                    <w:rPr>
                      <w:rFonts w:ascii="Times New Roman" w:hAnsi="Times New Roman" w:eastAsia="宋体"/>
                      <w:sz w:val="21"/>
                      <w:szCs w:val="21"/>
                    </w:rPr>
                    <w:t>S64</w:t>
                  </w:r>
                </w:p>
              </w:tc>
              <w:tc>
                <w:tcPr>
                  <w:tcW w:w="1213" w:type="dxa"/>
                  <w:tcBorders>
                    <w:top w:val="single" w:color="auto" w:sz="4" w:space="0"/>
                    <w:left w:val="single" w:color="auto" w:sz="4" w:space="0"/>
                    <w:bottom w:val="single" w:color="auto" w:sz="4" w:space="0"/>
                    <w:right w:val="single" w:color="auto" w:sz="4" w:space="0"/>
                  </w:tcBorders>
                  <w:shd w:val="clear" w:color="auto" w:fill="auto"/>
                  <w:vAlign w:val="center"/>
                </w:tcPr>
                <w:p w14:paraId="430DCE75">
                  <w:pPr>
                    <w:widowControl/>
                    <w:snapToGrid w:val="0"/>
                    <w:jc w:val="center"/>
                    <w:textAlignment w:val="center"/>
                    <w:rPr>
                      <w:rFonts w:hint="default" w:ascii="Times New Roman" w:hAnsi="Times New Roman" w:eastAsia="宋体" w:cstheme="minorBidi"/>
                      <w:kern w:val="0"/>
                      <w:sz w:val="21"/>
                      <w:szCs w:val="21"/>
                      <w:lang w:val="en-US" w:eastAsia="zh-CN" w:bidi="ar"/>
                    </w:rPr>
                  </w:pPr>
                  <w:r>
                    <w:rPr>
                      <w:rFonts w:ascii="Times New Roman" w:hAnsi="Times New Roman" w:eastAsia="宋体"/>
                      <w:sz w:val="21"/>
                      <w:szCs w:val="21"/>
                    </w:rPr>
                    <w:t>900-999-S64</w:t>
                  </w:r>
                </w:p>
              </w:tc>
              <w:tc>
                <w:tcPr>
                  <w:tcW w:w="1022" w:type="dxa"/>
                  <w:gridSpan w:val="2"/>
                  <w:tcBorders>
                    <w:left w:val="single" w:color="auto" w:sz="4" w:space="0"/>
                  </w:tcBorders>
                  <w:shd w:val="clear" w:color="auto" w:fill="auto"/>
                  <w:vAlign w:val="center"/>
                </w:tcPr>
                <w:p w14:paraId="0DBD3886">
                  <w:pPr>
                    <w:pStyle w:val="51"/>
                    <w:jc w:val="center"/>
                    <w:rPr>
                      <w:rFonts w:hint="default" w:ascii="Times New Roman" w:hAnsi="Times New Roman" w:eastAsia="宋体"/>
                      <w:sz w:val="21"/>
                      <w:szCs w:val="21"/>
                      <w:lang w:val="en-US" w:eastAsia="zh-CN"/>
                    </w:rPr>
                  </w:pPr>
                  <w:r>
                    <w:rPr>
                      <w:rFonts w:hint="default" w:ascii="Times New Roman" w:hAnsi="Times New Roman" w:eastAsia="宋体"/>
                      <w:sz w:val="21"/>
                      <w:szCs w:val="21"/>
                    </w:rPr>
                    <w:t>环卫清运</w:t>
                  </w:r>
                </w:p>
              </w:tc>
            </w:tr>
            <w:tr w14:paraId="63EF376B">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CellMar>
                  <w:top w:w="0" w:type="dxa"/>
                  <w:left w:w="51" w:type="dxa"/>
                  <w:bottom w:w="0" w:type="dxa"/>
                  <w:right w:w="51" w:type="dxa"/>
                </w:tblCellMar>
              </w:tblPrEx>
              <w:trPr>
                <w:gridAfter w:val="1"/>
                <w:wAfter w:w="47" w:type="dxa"/>
                <w:trHeight w:val="340" w:hRule="atLeast"/>
                <w:jc w:val="center"/>
              </w:trPr>
              <w:tc>
                <w:tcPr>
                  <w:tcW w:w="812" w:type="dxa"/>
                  <w:tcBorders>
                    <w:tl2br w:val="nil"/>
                    <w:tr2bl w:val="nil"/>
                  </w:tcBorders>
                  <w:vAlign w:val="center"/>
                </w:tcPr>
                <w:p w14:paraId="52CF402E">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结论</w:t>
                  </w:r>
                </w:p>
              </w:tc>
              <w:tc>
                <w:tcPr>
                  <w:tcW w:w="8665" w:type="dxa"/>
                  <w:gridSpan w:val="8"/>
                  <w:tcBorders>
                    <w:tl2br w:val="nil"/>
                    <w:tr2bl w:val="nil"/>
                  </w:tcBorders>
                  <w:vAlign w:val="center"/>
                </w:tcPr>
                <w:p w14:paraId="1B6B345C">
                  <w:pPr>
                    <w:pStyle w:val="51"/>
                    <w:jc w:val="center"/>
                    <w:rPr>
                      <w:rFonts w:hint="default" w:ascii="Times New Roman" w:hAnsi="Times New Roman" w:eastAsia="宋体"/>
                      <w:sz w:val="21"/>
                      <w:szCs w:val="21"/>
                    </w:rPr>
                  </w:pPr>
                  <w:r>
                    <w:rPr>
                      <w:rFonts w:hint="default" w:ascii="Times New Roman" w:hAnsi="Times New Roman" w:eastAsia="宋体"/>
                      <w:sz w:val="21"/>
                      <w:szCs w:val="21"/>
                    </w:rPr>
                    <w:t>所有固废均得到有效处置，固废实现“零排放”。</w:t>
                  </w:r>
                </w:p>
              </w:tc>
            </w:tr>
          </w:tbl>
          <w:p w14:paraId="306242D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5、总量</w:t>
            </w:r>
          </w:p>
          <w:p w14:paraId="0A153F3F">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default"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8</w:t>
            </w:r>
            <w:r>
              <w:rPr>
                <w:rFonts w:hint="eastAsia" w:ascii="Times New Roman" w:hAnsi="Times New Roman" w:eastAsia="宋体" w:cs="Times New Roman"/>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8</w:t>
            </w:r>
            <w:r>
              <w:rPr>
                <w:rFonts w:hint="eastAsia" w:ascii="Times New Roman" w:hAnsi="Times New Roman" w:eastAsia="宋体" w:cs="Times New Roman"/>
                <w:b/>
                <w:bCs/>
                <w:color w:val="auto"/>
                <w:sz w:val="24"/>
                <w:szCs w:val="24"/>
                <w:highlight w:val="none"/>
              </w:rPr>
              <w:t xml:space="preserve"> </w:t>
            </w:r>
            <w:r>
              <w:rPr>
                <w:rFonts w:hint="eastAsia"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eastAsia="zh-CN"/>
              </w:rPr>
              <w:t>废气</w:t>
            </w:r>
            <w:r>
              <w:rPr>
                <w:rFonts w:hint="eastAsia" w:ascii="Times New Roman" w:hAnsi="Times New Roman" w:eastAsia="宋体" w:cs="Times New Roman"/>
                <w:b/>
                <w:bCs/>
                <w:color w:val="auto"/>
                <w:sz w:val="24"/>
                <w:szCs w:val="24"/>
                <w:highlight w:val="none"/>
              </w:rPr>
              <w:t>总量核算情况表</w:t>
            </w:r>
          </w:p>
          <w:tbl>
            <w:tblPr>
              <w:tblStyle w:val="20"/>
              <w:tblW w:w="9524"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1351"/>
              <w:gridCol w:w="1104"/>
              <w:gridCol w:w="1500"/>
              <w:gridCol w:w="1718"/>
              <w:gridCol w:w="1350"/>
              <w:gridCol w:w="825"/>
            </w:tblGrid>
            <w:tr w14:paraId="097E909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589" w:type="pct"/>
                  <w:gridSpan w:val="2"/>
                  <w:tcBorders>
                    <w:tl2br w:val="nil"/>
                    <w:tr2bl w:val="nil"/>
                  </w:tcBorders>
                  <w:noWrap w:val="0"/>
                  <w:vAlign w:val="center"/>
                </w:tcPr>
                <w:p w14:paraId="560E7833">
                  <w:pPr>
                    <w:pStyle w:val="51"/>
                    <w:jc w:val="center"/>
                    <w:rPr>
                      <w:rFonts w:ascii="Times New Roman" w:hAnsi="Times New Roman" w:eastAsia="宋体"/>
                      <w:sz w:val="21"/>
                      <w:szCs w:val="21"/>
                    </w:rPr>
                  </w:pPr>
                  <w:r>
                    <w:rPr>
                      <w:rFonts w:ascii="Times New Roman" w:hAnsi="Times New Roman" w:eastAsia="宋体"/>
                      <w:sz w:val="21"/>
                      <w:szCs w:val="21"/>
                    </w:rPr>
                    <w:t>项目</w:t>
                  </w:r>
                </w:p>
              </w:tc>
              <w:tc>
                <w:tcPr>
                  <w:tcW w:w="579" w:type="pct"/>
                  <w:tcBorders>
                    <w:tl2br w:val="nil"/>
                    <w:tr2bl w:val="nil"/>
                  </w:tcBorders>
                  <w:noWrap w:val="0"/>
                  <w:vAlign w:val="center"/>
                </w:tcPr>
                <w:p w14:paraId="6F9000FE">
                  <w:pPr>
                    <w:pStyle w:val="51"/>
                    <w:jc w:val="center"/>
                    <w:rPr>
                      <w:rFonts w:ascii="Times New Roman" w:hAnsi="Times New Roman" w:eastAsia="宋体"/>
                      <w:sz w:val="21"/>
                      <w:szCs w:val="21"/>
                    </w:rPr>
                  </w:pPr>
                  <w:r>
                    <w:rPr>
                      <w:rFonts w:ascii="Times New Roman" w:hAnsi="Times New Roman" w:eastAsia="宋体"/>
                      <w:sz w:val="21"/>
                      <w:szCs w:val="21"/>
                    </w:rPr>
                    <w:t>排放速率（kg/h）</w:t>
                  </w:r>
                </w:p>
              </w:tc>
              <w:tc>
                <w:tcPr>
                  <w:tcW w:w="787" w:type="pct"/>
                  <w:tcBorders>
                    <w:tl2br w:val="nil"/>
                    <w:tr2bl w:val="nil"/>
                  </w:tcBorders>
                  <w:noWrap w:val="0"/>
                  <w:vAlign w:val="center"/>
                </w:tcPr>
                <w:p w14:paraId="6BF3355C">
                  <w:pPr>
                    <w:pStyle w:val="51"/>
                    <w:jc w:val="center"/>
                    <w:rPr>
                      <w:rFonts w:ascii="Times New Roman" w:hAnsi="Times New Roman" w:eastAsia="宋体"/>
                      <w:sz w:val="21"/>
                      <w:szCs w:val="21"/>
                    </w:rPr>
                  </w:pPr>
                  <w:r>
                    <w:rPr>
                      <w:rFonts w:ascii="Times New Roman" w:hAnsi="Times New Roman" w:eastAsia="宋体"/>
                      <w:sz w:val="21"/>
                      <w:szCs w:val="21"/>
                    </w:rPr>
                    <w:t>废气年排放时间（h）</w:t>
                  </w:r>
                </w:p>
              </w:tc>
              <w:tc>
                <w:tcPr>
                  <w:tcW w:w="901" w:type="pct"/>
                  <w:tcBorders>
                    <w:tl2br w:val="nil"/>
                    <w:tr2bl w:val="nil"/>
                  </w:tcBorders>
                  <w:noWrap w:val="0"/>
                  <w:vAlign w:val="center"/>
                </w:tcPr>
                <w:p w14:paraId="557D077A">
                  <w:pPr>
                    <w:pStyle w:val="51"/>
                    <w:jc w:val="center"/>
                    <w:rPr>
                      <w:rFonts w:ascii="Times New Roman" w:hAnsi="Times New Roman" w:eastAsia="宋体"/>
                      <w:sz w:val="21"/>
                      <w:szCs w:val="21"/>
                    </w:rPr>
                  </w:pPr>
                  <w:r>
                    <w:rPr>
                      <w:rFonts w:ascii="Times New Roman" w:hAnsi="Times New Roman" w:eastAsia="宋体"/>
                      <w:sz w:val="21"/>
                      <w:szCs w:val="21"/>
                    </w:rPr>
                    <w:t>年排放总量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c>
                <w:tcPr>
                  <w:tcW w:w="708" w:type="pct"/>
                  <w:tcBorders>
                    <w:tl2br w:val="nil"/>
                    <w:tr2bl w:val="nil"/>
                  </w:tcBorders>
                  <w:noWrap w:val="0"/>
                  <w:vAlign w:val="center"/>
                </w:tcPr>
                <w:p w14:paraId="15E16E18">
                  <w:pPr>
                    <w:pStyle w:val="51"/>
                    <w:jc w:val="center"/>
                    <w:rPr>
                      <w:rFonts w:hint="eastAsia" w:ascii="Times New Roman" w:hAnsi="Times New Roman" w:eastAsia="宋体"/>
                      <w:sz w:val="21"/>
                      <w:szCs w:val="21"/>
                      <w:lang w:eastAsia="zh-CN"/>
                    </w:rPr>
                  </w:pPr>
                  <w:r>
                    <w:rPr>
                      <w:rFonts w:ascii="Times New Roman" w:hAnsi="Times New Roman" w:eastAsia="宋体"/>
                      <w:sz w:val="21"/>
                      <w:szCs w:val="21"/>
                    </w:rPr>
                    <w:t>批复限定年排放量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c>
                <w:tcPr>
                  <w:tcW w:w="433" w:type="pct"/>
                  <w:tcBorders>
                    <w:tl2br w:val="nil"/>
                    <w:tr2bl w:val="nil"/>
                  </w:tcBorders>
                  <w:noWrap w:val="0"/>
                  <w:vAlign w:val="center"/>
                </w:tcPr>
                <w:p w14:paraId="189FDB4E">
                  <w:pPr>
                    <w:pStyle w:val="51"/>
                    <w:jc w:val="center"/>
                    <w:rPr>
                      <w:rFonts w:ascii="Times New Roman" w:hAnsi="Times New Roman" w:eastAsia="宋体"/>
                      <w:sz w:val="21"/>
                      <w:szCs w:val="21"/>
                    </w:rPr>
                  </w:pPr>
                  <w:r>
                    <w:rPr>
                      <w:rFonts w:ascii="Times New Roman" w:hAnsi="Times New Roman" w:eastAsia="宋体"/>
                      <w:sz w:val="21"/>
                      <w:szCs w:val="21"/>
                    </w:rPr>
                    <w:t>超标量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r>
            <w:tr w14:paraId="660B728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tcBorders>
                    <w:tl2br w:val="nil"/>
                    <w:tr2bl w:val="nil"/>
                  </w:tcBorders>
                  <w:noWrap w:val="0"/>
                  <w:vAlign w:val="center"/>
                </w:tcPr>
                <w:p w14:paraId="59D5D6E7">
                  <w:pPr>
                    <w:pStyle w:val="51"/>
                    <w:jc w:val="center"/>
                    <w:rPr>
                      <w:rFonts w:ascii="Times New Roman" w:hAnsi="Times New Roman" w:eastAsia="宋体"/>
                      <w:sz w:val="21"/>
                      <w:szCs w:val="21"/>
                    </w:rPr>
                  </w:pPr>
                  <w:bookmarkStart w:id="23" w:name="OLE_LINK23"/>
                  <w:r>
                    <w:rPr>
                      <w:rFonts w:hint="eastAsia" w:ascii="Times New Roman" w:hAnsi="Times New Roman" w:eastAsia="宋体"/>
                      <w:sz w:val="21"/>
                      <w:szCs w:val="21"/>
                      <w:lang w:val="en-US" w:eastAsia="zh-CN"/>
                    </w:rPr>
                    <w:t>Q1</w:t>
                  </w:r>
                  <w:r>
                    <w:rPr>
                      <w:rFonts w:ascii="Times New Roman" w:hAnsi="Times New Roman" w:eastAsia="宋体"/>
                      <w:sz w:val="21"/>
                      <w:szCs w:val="21"/>
                    </w:rPr>
                    <w:t>排气筒</w:t>
                  </w:r>
                  <w:r>
                    <w:rPr>
                      <w:rFonts w:hint="eastAsia" w:ascii="Times New Roman" w:hAnsi="Times New Roman" w:eastAsia="宋体"/>
                      <w:sz w:val="21"/>
                      <w:szCs w:val="21"/>
                      <w:lang w:eastAsia="zh-CN"/>
                    </w:rPr>
                    <w:t>出口</w:t>
                  </w:r>
                </w:p>
              </w:tc>
              <w:tc>
                <w:tcPr>
                  <w:tcW w:w="709" w:type="pct"/>
                  <w:tcBorders>
                    <w:tl2br w:val="nil"/>
                    <w:tr2bl w:val="nil"/>
                  </w:tcBorders>
                  <w:noWrap w:val="0"/>
                  <w:vAlign w:val="center"/>
                </w:tcPr>
                <w:p w14:paraId="0C20B5F8">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氨</w:t>
                  </w:r>
                </w:p>
              </w:tc>
              <w:tc>
                <w:tcPr>
                  <w:tcW w:w="579" w:type="pct"/>
                  <w:tcBorders>
                    <w:tl2br w:val="nil"/>
                    <w:tr2bl w:val="nil"/>
                  </w:tcBorders>
                  <w:noWrap w:val="0"/>
                  <w:vAlign w:val="center"/>
                </w:tcPr>
                <w:p w14:paraId="49FA86FF">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4.1</w:t>
                  </w:r>
                  <w:r>
                    <w:rPr>
                      <w:rFonts w:hint="default" w:ascii="Times New Roman" w:hAnsi="Times New Roman" w:cs="Times New Roman"/>
                      <w:color w:val="auto"/>
                      <w:sz w:val="21"/>
                      <w:szCs w:val="21"/>
                      <w:highlight w:val="none"/>
                      <w:shd w:val="clear" w:color="auto" w:fill="auto"/>
                      <w:lang w:val="en-US" w:eastAsia="zh-CN"/>
                    </w:rPr>
                    <w:t>×10</w:t>
                  </w:r>
                  <w:r>
                    <w:rPr>
                      <w:rFonts w:hint="default" w:ascii="Times New Roman" w:hAnsi="Times New Roman" w:cs="Times New Roman"/>
                      <w:color w:val="auto"/>
                      <w:sz w:val="21"/>
                      <w:szCs w:val="21"/>
                      <w:highlight w:val="none"/>
                      <w:shd w:val="clear" w:color="auto" w:fill="auto"/>
                      <w:vertAlign w:val="superscript"/>
                      <w:lang w:val="en-US" w:eastAsia="zh-CN"/>
                    </w:rPr>
                    <w:t>-2</w:t>
                  </w:r>
                </w:p>
              </w:tc>
              <w:tc>
                <w:tcPr>
                  <w:tcW w:w="787" w:type="pct"/>
                  <w:tcBorders>
                    <w:tl2br w:val="nil"/>
                    <w:tr2bl w:val="nil"/>
                  </w:tcBorders>
                  <w:noWrap w:val="0"/>
                  <w:vAlign w:val="center"/>
                </w:tcPr>
                <w:p w14:paraId="1E2543F4">
                  <w:pPr>
                    <w:pStyle w:val="51"/>
                    <w:jc w:val="center"/>
                    <w:rPr>
                      <w:rFonts w:ascii="Times New Roman" w:hAnsi="Times New Roman" w:eastAsia="宋体"/>
                      <w:sz w:val="21"/>
                      <w:szCs w:val="21"/>
                    </w:rPr>
                  </w:pPr>
                  <w:r>
                    <w:rPr>
                      <w:rFonts w:hint="eastAsia" w:ascii="Times New Roman" w:hAnsi="Times New Roman" w:eastAsia="宋体"/>
                      <w:sz w:val="21"/>
                      <w:szCs w:val="21"/>
                      <w:lang w:val="en-US" w:eastAsia="zh-CN"/>
                    </w:rPr>
                    <w:t>8640/2240</w:t>
                  </w:r>
                </w:p>
              </w:tc>
              <w:tc>
                <w:tcPr>
                  <w:tcW w:w="1718" w:type="dxa"/>
                  <w:tcBorders>
                    <w:tl2br w:val="nil"/>
                    <w:tr2bl w:val="nil"/>
                  </w:tcBorders>
                  <w:noWrap w:val="0"/>
                  <w:vAlign w:val="center"/>
                </w:tcPr>
                <w:p w14:paraId="5D5B514E">
                  <w:pPr>
                    <w:keepNext w:val="0"/>
                    <w:keepLines w:val="0"/>
                    <w:widowControl/>
                    <w:suppressLineNumbers w:val="0"/>
                    <w:jc w:val="center"/>
                    <w:textAlignment w:val="center"/>
                    <w:rPr>
                      <w:rFonts w:ascii="Times New Roman" w:hAnsi="Times New Roman" w:eastAsia="宋体"/>
                      <w:sz w:val="21"/>
                      <w:szCs w:val="21"/>
                    </w:rPr>
                  </w:pPr>
                  <w:r>
                    <w:rPr>
                      <w:rFonts w:hint="default" w:ascii="Times New Roman" w:hAnsi="Times New Roman" w:eastAsia="宋体" w:cs="Times New Roman"/>
                      <w:i w:val="0"/>
                      <w:iCs w:val="0"/>
                      <w:color w:val="000000"/>
                      <w:kern w:val="0"/>
                      <w:sz w:val="21"/>
                      <w:szCs w:val="21"/>
                      <w:u w:val="none"/>
                      <w:lang w:val="en-US" w:eastAsia="zh-CN" w:bidi="ar"/>
                    </w:rPr>
                    <w:t>0.354</w:t>
                  </w:r>
                </w:p>
              </w:tc>
              <w:tc>
                <w:tcPr>
                  <w:tcW w:w="708" w:type="pct"/>
                  <w:tcBorders>
                    <w:tl2br w:val="nil"/>
                    <w:tr2bl w:val="nil"/>
                  </w:tcBorders>
                  <w:noWrap w:val="0"/>
                  <w:vAlign w:val="center"/>
                </w:tcPr>
                <w:p w14:paraId="175CE925">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0.598</w:t>
                  </w:r>
                </w:p>
              </w:tc>
              <w:tc>
                <w:tcPr>
                  <w:tcW w:w="433" w:type="pct"/>
                  <w:tcBorders>
                    <w:tl2br w:val="nil"/>
                    <w:tr2bl w:val="nil"/>
                  </w:tcBorders>
                  <w:noWrap w:val="0"/>
                  <w:vAlign w:val="center"/>
                </w:tcPr>
                <w:p w14:paraId="4F76E053">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02C134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restart"/>
                  <w:tcBorders>
                    <w:tl2br w:val="nil"/>
                    <w:tr2bl w:val="nil"/>
                  </w:tcBorders>
                  <w:noWrap w:val="0"/>
                  <w:vAlign w:val="center"/>
                </w:tcPr>
                <w:p w14:paraId="3A8E5827">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Q3</w:t>
                  </w:r>
                  <w:r>
                    <w:rPr>
                      <w:rFonts w:ascii="Times New Roman" w:hAnsi="Times New Roman" w:eastAsia="宋体"/>
                      <w:sz w:val="21"/>
                      <w:szCs w:val="21"/>
                    </w:rPr>
                    <w:t>排气筒</w:t>
                  </w:r>
                  <w:r>
                    <w:rPr>
                      <w:rFonts w:hint="eastAsia" w:ascii="Times New Roman" w:hAnsi="Times New Roman" w:eastAsia="宋体"/>
                      <w:sz w:val="21"/>
                      <w:szCs w:val="21"/>
                      <w:lang w:eastAsia="zh-CN"/>
                    </w:rPr>
                    <w:t>出口</w:t>
                  </w:r>
                  <w:bookmarkEnd w:id="23"/>
                </w:p>
              </w:tc>
              <w:tc>
                <w:tcPr>
                  <w:tcW w:w="709" w:type="pct"/>
                  <w:tcBorders>
                    <w:tl2br w:val="nil"/>
                    <w:tr2bl w:val="nil"/>
                  </w:tcBorders>
                  <w:noWrap w:val="0"/>
                  <w:vAlign w:val="center"/>
                </w:tcPr>
                <w:p w14:paraId="102430F6">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异丙醇</w:t>
                  </w:r>
                </w:p>
              </w:tc>
              <w:tc>
                <w:tcPr>
                  <w:tcW w:w="579" w:type="pct"/>
                  <w:tcBorders>
                    <w:tl2br w:val="nil"/>
                    <w:tr2bl w:val="nil"/>
                  </w:tcBorders>
                  <w:noWrap w:val="0"/>
                  <w:vAlign w:val="center"/>
                </w:tcPr>
                <w:p w14:paraId="0BE3E491">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7</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-4</w:t>
                  </w:r>
                </w:p>
              </w:tc>
              <w:tc>
                <w:tcPr>
                  <w:tcW w:w="787" w:type="pct"/>
                  <w:tcBorders>
                    <w:tl2br w:val="nil"/>
                    <w:tr2bl w:val="nil"/>
                  </w:tcBorders>
                  <w:noWrap w:val="0"/>
                  <w:vAlign w:val="center"/>
                </w:tcPr>
                <w:p w14:paraId="18CCF4C0">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6DCDEADA">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0.002</w:t>
                  </w:r>
                </w:p>
              </w:tc>
              <w:tc>
                <w:tcPr>
                  <w:tcW w:w="708" w:type="pct"/>
                  <w:tcBorders>
                    <w:tl2br w:val="nil"/>
                    <w:tr2bl w:val="nil"/>
                  </w:tcBorders>
                  <w:shd w:val="clear" w:color="auto" w:fill="auto"/>
                  <w:noWrap w:val="0"/>
                  <w:vAlign w:val="center"/>
                </w:tcPr>
                <w:p w14:paraId="1C5BBF2D">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0.021</w:t>
                  </w:r>
                </w:p>
              </w:tc>
              <w:tc>
                <w:tcPr>
                  <w:tcW w:w="433" w:type="pct"/>
                  <w:tcBorders>
                    <w:tl2br w:val="nil"/>
                    <w:tr2bl w:val="nil"/>
                  </w:tcBorders>
                  <w:noWrap w:val="0"/>
                  <w:vAlign w:val="center"/>
                </w:tcPr>
                <w:p w14:paraId="5AC00D01">
                  <w:pPr>
                    <w:pStyle w:val="51"/>
                    <w:jc w:val="center"/>
                    <w:rPr>
                      <w:rFonts w:ascii="Times New Roman" w:hAnsi="Times New Roman" w:eastAsia="宋体"/>
                      <w:sz w:val="21"/>
                      <w:szCs w:val="21"/>
                    </w:rPr>
                  </w:pPr>
                  <w:r>
                    <w:rPr>
                      <w:rFonts w:ascii="Times New Roman" w:hAnsi="Times New Roman" w:eastAsia="宋体"/>
                      <w:sz w:val="21"/>
                      <w:szCs w:val="21"/>
                    </w:rPr>
                    <w:t>/</w:t>
                  </w:r>
                </w:p>
              </w:tc>
            </w:tr>
            <w:tr w14:paraId="3227E4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7BE90983">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4CDE3C1B">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非甲烷总烃</w:t>
                  </w:r>
                </w:p>
              </w:tc>
              <w:tc>
                <w:tcPr>
                  <w:tcW w:w="579" w:type="pct"/>
                  <w:tcBorders>
                    <w:tl2br w:val="nil"/>
                    <w:tr2bl w:val="nil"/>
                  </w:tcBorders>
                  <w:noWrap w:val="0"/>
                  <w:vAlign w:val="center"/>
                </w:tcPr>
                <w:p w14:paraId="6FD4F568">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4.4</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-3</w:t>
                  </w:r>
                </w:p>
              </w:tc>
              <w:tc>
                <w:tcPr>
                  <w:tcW w:w="787" w:type="pct"/>
                  <w:tcBorders>
                    <w:tl2br w:val="nil"/>
                    <w:tr2bl w:val="nil"/>
                  </w:tcBorders>
                  <w:noWrap w:val="0"/>
                  <w:vAlign w:val="center"/>
                </w:tcPr>
                <w:p w14:paraId="47868945">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755542E1">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0.01</w:t>
                  </w:r>
                </w:p>
              </w:tc>
              <w:tc>
                <w:tcPr>
                  <w:tcW w:w="708" w:type="pct"/>
                  <w:tcBorders>
                    <w:tl2br w:val="nil"/>
                    <w:tr2bl w:val="nil"/>
                  </w:tcBorders>
                  <w:shd w:val="clear" w:color="auto" w:fill="auto"/>
                  <w:noWrap w:val="0"/>
                  <w:vAlign w:val="center"/>
                </w:tcPr>
                <w:p w14:paraId="36591848">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0.101</w:t>
                  </w:r>
                </w:p>
              </w:tc>
              <w:tc>
                <w:tcPr>
                  <w:tcW w:w="433" w:type="pct"/>
                  <w:tcBorders>
                    <w:tl2br w:val="nil"/>
                    <w:tr2bl w:val="nil"/>
                  </w:tcBorders>
                  <w:noWrap w:val="0"/>
                  <w:vAlign w:val="center"/>
                </w:tcPr>
                <w:p w14:paraId="3A3487F8">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067681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restart"/>
                  <w:tcBorders>
                    <w:tl2br w:val="nil"/>
                    <w:tr2bl w:val="nil"/>
                  </w:tcBorders>
                  <w:noWrap w:val="0"/>
                  <w:vAlign w:val="center"/>
                </w:tcPr>
                <w:p w14:paraId="3B7105E4">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Q4</w:t>
                  </w:r>
                  <w:r>
                    <w:rPr>
                      <w:rFonts w:ascii="Times New Roman" w:hAnsi="Times New Roman" w:eastAsia="宋体"/>
                      <w:sz w:val="21"/>
                      <w:szCs w:val="21"/>
                    </w:rPr>
                    <w:t>排气筒</w:t>
                  </w:r>
                  <w:r>
                    <w:rPr>
                      <w:rFonts w:hint="eastAsia" w:ascii="Times New Roman" w:hAnsi="Times New Roman" w:eastAsia="宋体"/>
                      <w:sz w:val="21"/>
                      <w:szCs w:val="21"/>
                      <w:lang w:eastAsia="zh-CN"/>
                    </w:rPr>
                    <w:t>出口</w:t>
                  </w:r>
                </w:p>
              </w:tc>
              <w:tc>
                <w:tcPr>
                  <w:tcW w:w="709" w:type="pct"/>
                  <w:tcBorders>
                    <w:tl2br w:val="nil"/>
                    <w:tr2bl w:val="nil"/>
                  </w:tcBorders>
                  <w:noWrap w:val="0"/>
                  <w:vAlign w:val="center"/>
                </w:tcPr>
                <w:p w14:paraId="03A074A7">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硫酸雾</w:t>
                  </w:r>
                </w:p>
              </w:tc>
              <w:tc>
                <w:tcPr>
                  <w:tcW w:w="579" w:type="pct"/>
                  <w:tcBorders>
                    <w:tl2br w:val="nil"/>
                    <w:tr2bl w:val="nil"/>
                  </w:tcBorders>
                  <w:noWrap w:val="0"/>
                  <w:vAlign w:val="center"/>
                </w:tcPr>
                <w:p w14:paraId="6E611178">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13.2</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-3</w:t>
                  </w:r>
                </w:p>
              </w:tc>
              <w:tc>
                <w:tcPr>
                  <w:tcW w:w="787" w:type="pct"/>
                  <w:tcBorders>
                    <w:tl2br w:val="nil"/>
                    <w:tr2bl w:val="nil"/>
                  </w:tcBorders>
                  <w:noWrap w:val="0"/>
                  <w:vAlign w:val="center"/>
                </w:tcPr>
                <w:p w14:paraId="09C36AA7">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22066DFC">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0.03</w:t>
                  </w:r>
                </w:p>
              </w:tc>
              <w:tc>
                <w:tcPr>
                  <w:tcW w:w="708" w:type="pct"/>
                  <w:tcBorders>
                    <w:tl2br w:val="nil"/>
                    <w:tr2bl w:val="nil"/>
                  </w:tcBorders>
                  <w:shd w:val="clear" w:color="auto" w:fill="auto"/>
                  <w:noWrap w:val="0"/>
                  <w:vAlign w:val="center"/>
                </w:tcPr>
                <w:p w14:paraId="27244CFB">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0.025</w:t>
                  </w:r>
                </w:p>
              </w:tc>
              <w:tc>
                <w:tcPr>
                  <w:tcW w:w="433" w:type="pct"/>
                  <w:tcBorders>
                    <w:tl2br w:val="nil"/>
                    <w:tr2bl w:val="nil"/>
                  </w:tcBorders>
                  <w:noWrap w:val="0"/>
                  <w:vAlign w:val="center"/>
                </w:tcPr>
                <w:p w14:paraId="215B381D">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5E8704E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610980F2">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421FA65F">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氯化氢</w:t>
                  </w:r>
                </w:p>
              </w:tc>
              <w:tc>
                <w:tcPr>
                  <w:tcW w:w="579" w:type="pct"/>
                  <w:tcBorders>
                    <w:tl2br w:val="nil"/>
                    <w:tr2bl w:val="nil"/>
                  </w:tcBorders>
                  <w:noWrap w:val="0"/>
                  <w:vAlign w:val="center"/>
                </w:tcPr>
                <w:p w14:paraId="6BA453AD">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9.1</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-4</w:t>
                  </w:r>
                </w:p>
              </w:tc>
              <w:tc>
                <w:tcPr>
                  <w:tcW w:w="787" w:type="pct"/>
                  <w:tcBorders>
                    <w:tl2br w:val="nil"/>
                    <w:tr2bl w:val="nil"/>
                  </w:tcBorders>
                  <w:noWrap w:val="0"/>
                  <w:vAlign w:val="center"/>
                </w:tcPr>
                <w:p w14:paraId="7A30FC0E">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516582AE">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0.002</w:t>
                  </w:r>
                </w:p>
              </w:tc>
              <w:tc>
                <w:tcPr>
                  <w:tcW w:w="708" w:type="pct"/>
                  <w:tcBorders>
                    <w:tl2br w:val="nil"/>
                    <w:tr2bl w:val="nil"/>
                  </w:tcBorders>
                  <w:shd w:val="clear" w:color="auto" w:fill="auto"/>
                  <w:noWrap w:val="0"/>
                  <w:vAlign w:val="center"/>
                </w:tcPr>
                <w:p w14:paraId="60F20115">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0.010</w:t>
                  </w:r>
                </w:p>
              </w:tc>
              <w:tc>
                <w:tcPr>
                  <w:tcW w:w="433" w:type="pct"/>
                  <w:tcBorders>
                    <w:tl2br w:val="nil"/>
                    <w:tr2bl w:val="nil"/>
                  </w:tcBorders>
                  <w:noWrap w:val="0"/>
                  <w:vAlign w:val="center"/>
                </w:tcPr>
                <w:p w14:paraId="238C1AD8">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6D7753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2484E890">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33817DF2">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氟化物</w:t>
                  </w:r>
                </w:p>
              </w:tc>
              <w:tc>
                <w:tcPr>
                  <w:tcW w:w="579" w:type="pct"/>
                  <w:tcBorders>
                    <w:tl2br w:val="nil"/>
                    <w:tr2bl w:val="nil"/>
                  </w:tcBorders>
                  <w:noWrap w:val="0"/>
                  <w:vAlign w:val="center"/>
                </w:tcPr>
                <w:p w14:paraId="68DD04D4">
                  <w:pPr>
                    <w:pStyle w:val="51"/>
                    <w:jc w:val="center"/>
                    <w:rPr>
                      <w:rFonts w:hint="default" w:ascii="Times New Roman" w:hAnsi="Times New Roman" w:eastAsia="宋体"/>
                      <w:b/>
                      <w:bCs/>
                      <w:sz w:val="21"/>
                      <w:szCs w:val="21"/>
                      <w:lang w:val="en-US" w:eastAsia="zh-CN"/>
                    </w:rPr>
                  </w:pPr>
                  <w:r>
                    <w:rPr>
                      <w:rFonts w:hint="eastAsia" w:ascii="Times New Roman" w:hAnsi="Times New Roman" w:eastAsia="宋体"/>
                      <w:sz w:val="21"/>
                      <w:szCs w:val="21"/>
                      <w:lang w:val="en-US" w:eastAsia="zh-CN"/>
                    </w:rPr>
                    <w:t>1.5</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-5</w:t>
                  </w:r>
                </w:p>
              </w:tc>
              <w:tc>
                <w:tcPr>
                  <w:tcW w:w="787" w:type="pct"/>
                  <w:tcBorders>
                    <w:tl2br w:val="nil"/>
                    <w:tr2bl w:val="nil"/>
                  </w:tcBorders>
                  <w:noWrap w:val="0"/>
                  <w:vAlign w:val="center"/>
                </w:tcPr>
                <w:p w14:paraId="2AEA8695">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49DC4014">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0.00003</w:t>
                  </w:r>
                </w:p>
              </w:tc>
              <w:tc>
                <w:tcPr>
                  <w:tcW w:w="708" w:type="pct"/>
                  <w:tcBorders>
                    <w:tl2br w:val="nil"/>
                    <w:tr2bl w:val="nil"/>
                  </w:tcBorders>
                  <w:shd w:val="clear" w:color="auto" w:fill="auto"/>
                  <w:noWrap w:val="0"/>
                  <w:vAlign w:val="center"/>
                </w:tcPr>
                <w:p w14:paraId="6865B331">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0.040</w:t>
                  </w:r>
                </w:p>
              </w:tc>
              <w:tc>
                <w:tcPr>
                  <w:tcW w:w="433" w:type="pct"/>
                  <w:tcBorders>
                    <w:tl2br w:val="nil"/>
                    <w:tr2bl w:val="nil"/>
                  </w:tcBorders>
                  <w:noWrap w:val="0"/>
                  <w:vAlign w:val="center"/>
                </w:tcPr>
                <w:p w14:paraId="2DBEF394">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7593B5F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582BEFBB">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0477A882">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氯气</w:t>
                  </w:r>
                </w:p>
              </w:tc>
              <w:tc>
                <w:tcPr>
                  <w:tcW w:w="579" w:type="pct"/>
                  <w:tcBorders>
                    <w:tl2br w:val="nil"/>
                    <w:tr2bl w:val="nil"/>
                  </w:tcBorders>
                  <w:noWrap w:val="0"/>
                  <w:vAlign w:val="center"/>
                </w:tcPr>
                <w:p w14:paraId="545900BF">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1.8</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-3</w:t>
                  </w:r>
                </w:p>
              </w:tc>
              <w:tc>
                <w:tcPr>
                  <w:tcW w:w="787" w:type="pct"/>
                  <w:tcBorders>
                    <w:tl2br w:val="nil"/>
                    <w:tr2bl w:val="nil"/>
                  </w:tcBorders>
                  <w:noWrap w:val="0"/>
                  <w:vAlign w:val="center"/>
                </w:tcPr>
                <w:p w14:paraId="4A975465">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3B576138">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0.004</w:t>
                  </w:r>
                </w:p>
              </w:tc>
              <w:tc>
                <w:tcPr>
                  <w:tcW w:w="708" w:type="pct"/>
                  <w:tcBorders>
                    <w:tl2br w:val="nil"/>
                    <w:tr2bl w:val="nil"/>
                  </w:tcBorders>
                  <w:shd w:val="clear" w:color="auto" w:fill="auto"/>
                  <w:noWrap w:val="0"/>
                  <w:vAlign w:val="center"/>
                </w:tcPr>
                <w:p w14:paraId="61D1BD84">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0.007</w:t>
                  </w:r>
                </w:p>
              </w:tc>
              <w:tc>
                <w:tcPr>
                  <w:tcW w:w="433" w:type="pct"/>
                  <w:tcBorders>
                    <w:tl2br w:val="nil"/>
                    <w:tr2bl w:val="nil"/>
                  </w:tcBorders>
                  <w:noWrap w:val="0"/>
                  <w:vAlign w:val="center"/>
                </w:tcPr>
                <w:p w14:paraId="3F0728E4">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7A4084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6F432140">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67053B58">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氨气</w:t>
                  </w:r>
                </w:p>
              </w:tc>
              <w:tc>
                <w:tcPr>
                  <w:tcW w:w="579" w:type="pct"/>
                  <w:tcBorders>
                    <w:tl2br w:val="nil"/>
                    <w:tr2bl w:val="nil"/>
                  </w:tcBorders>
                  <w:noWrap w:val="0"/>
                  <w:vAlign w:val="center"/>
                </w:tcPr>
                <w:p w14:paraId="010DAF62">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2.9</w:t>
                  </w:r>
                  <w:r>
                    <w:rPr>
                      <w:rFonts w:hint="default" w:ascii="Times New Roman" w:hAnsi="Times New Roman" w:eastAsia="宋体" w:cs="Times New Roman"/>
                      <w:sz w:val="21"/>
                      <w:szCs w:val="21"/>
                      <w:lang w:val="en-US" w:eastAsia="zh-CN"/>
                    </w:rPr>
                    <w:t>×</w:t>
                  </w:r>
                  <w:r>
                    <w:rPr>
                      <w:rFonts w:hint="eastAsia" w:ascii="Times New Roman" w:hAnsi="Times New Roman" w:eastAsia="宋体"/>
                      <w:sz w:val="21"/>
                      <w:szCs w:val="21"/>
                      <w:lang w:val="en-US" w:eastAsia="zh-CN"/>
                    </w:rPr>
                    <w:t>10</w:t>
                  </w:r>
                  <w:r>
                    <w:rPr>
                      <w:rFonts w:hint="eastAsia" w:ascii="Times New Roman" w:hAnsi="Times New Roman" w:eastAsia="宋体"/>
                      <w:sz w:val="21"/>
                      <w:szCs w:val="21"/>
                      <w:vertAlign w:val="superscript"/>
                      <w:lang w:val="en-US" w:eastAsia="zh-CN"/>
                    </w:rPr>
                    <w:t>-3</w:t>
                  </w:r>
                </w:p>
              </w:tc>
              <w:tc>
                <w:tcPr>
                  <w:tcW w:w="787" w:type="pct"/>
                  <w:tcBorders>
                    <w:tl2br w:val="nil"/>
                    <w:tr2bl w:val="nil"/>
                  </w:tcBorders>
                  <w:noWrap w:val="0"/>
                  <w:vAlign w:val="center"/>
                </w:tcPr>
                <w:p w14:paraId="7267B939">
                  <w:pPr>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1120</w:t>
                  </w:r>
                </w:p>
              </w:tc>
              <w:tc>
                <w:tcPr>
                  <w:tcW w:w="1718" w:type="dxa"/>
                  <w:tcBorders>
                    <w:tl2br w:val="nil"/>
                    <w:tr2bl w:val="nil"/>
                  </w:tcBorders>
                  <w:noWrap w:val="0"/>
                  <w:vAlign w:val="center"/>
                </w:tcPr>
                <w:p w14:paraId="72314354">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708" w:type="pct"/>
                  <w:tcBorders>
                    <w:tl2br w:val="nil"/>
                    <w:tr2bl w:val="nil"/>
                  </w:tcBorders>
                  <w:shd w:val="clear" w:color="auto" w:fill="auto"/>
                  <w:noWrap w:val="0"/>
                  <w:vAlign w:val="center"/>
                </w:tcPr>
                <w:p w14:paraId="3EE93EF9">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0.004</w:t>
                  </w:r>
                </w:p>
              </w:tc>
              <w:tc>
                <w:tcPr>
                  <w:tcW w:w="433" w:type="pct"/>
                  <w:tcBorders>
                    <w:tl2br w:val="nil"/>
                    <w:tr2bl w:val="nil"/>
                  </w:tcBorders>
                  <w:noWrap w:val="0"/>
                  <w:vAlign w:val="center"/>
                </w:tcPr>
                <w:p w14:paraId="4D935A74">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0AA01F0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79" w:type="pct"/>
                  <w:vMerge w:val="continue"/>
                  <w:tcBorders>
                    <w:tl2br w:val="nil"/>
                    <w:tr2bl w:val="nil"/>
                  </w:tcBorders>
                  <w:noWrap w:val="0"/>
                  <w:vAlign w:val="center"/>
                </w:tcPr>
                <w:p w14:paraId="1C1A9C1C">
                  <w:pPr>
                    <w:pStyle w:val="51"/>
                    <w:jc w:val="center"/>
                    <w:rPr>
                      <w:rFonts w:hint="eastAsia" w:ascii="Times New Roman" w:hAnsi="Times New Roman" w:eastAsia="宋体"/>
                      <w:sz w:val="21"/>
                      <w:szCs w:val="21"/>
                      <w:lang w:val="en-US" w:eastAsia="zh-CN"/>
                    </w:rPr>
                  </w:pPr>
                </w:p>
              </w:tc>
              <w:tc>
                <w:tcPr>
                  <w:tcW w:w="709" w:type="pct"/>
                  <w:tcBorders>
                    <w:tl2br w:val="nil"/>
                    <w:tr2bl w:val="nil"/>
                  </w:tcBorders>
                  <w:noWrap w:val="0"/>
                  <w:vAlign w:val="center"/>
                </w:tcPr>
                <w:p w14:paraId="605092FA">
                  <w:pPr>
                    <w:jc w:val="center"/>
                    <w:rPr>
                      <w:rFonts w:hint="default" w:cs="Times New Roman"/>
                      <w:color w:val="auto"/>
                      <w:kern w:val="2"/>
                      <w:sz w:val="21"/>
                      <w:szCs w:val="21"/>
                      <w:shd w:val="clear" w:color="auto" w:fill="auto"/>
                      <w:lang w:val="en-US" w:eastAsia="zh-CN" w:bidi="ar-SA"/>
                    </w:rPr>
                  </w:pPr>
                  <w:r>
                    <w:rPr>
                      <w:rFonts w:hint="eastAsia" w:cs="Times New Roman"/>
                      <w:color w:val="auto"/>
                      <w:kern w:val="2"/>
                      <w:sz w:val="21"/>
                      <w:szCs w:val="21"/>
                      <w:shd w:val="clear" w:color="auto" w:fill="auto"/>
                      <w:lang w:val="en-US" w:eastAsia="zh-CN" w:bidi="ar-SA"/>
                    </w:rPr>
                    <w:t>氮氧化物</w:t>
                  </w:r>
                </w:p>
              </w:tc>
              <w:tc>
                <w:tcPr>
                  <w:tcW w:w="579" w:type="pct"/>
                  <w:tcBorders>
                    <w:tl2br w:val="nil"/>
                    <w:tr2bl w:val="nil"/>
                  </w:tcBorders>
                  <w:noWrap w:val="0"/>
                  <w:vAlign w:val="center"/>
                </w:tcPr>
                <w:p w14:paraId="55E8C9B1">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ND</w:t>
                  </w:r>
                </w:p>
              </w:tc>
              <w:tc>
                <w:tcPr>
                  <w:tcW w:w="787" w:type="pct"/>
                  <w:tcBorders>
                    <w:tl2br w:val="nil"/>
                    <w:tr2bl w:val="nil"/>
                  </w:tcBorders>
                  <w:noWrap w:val="0"/>
                  <w:vAlign w:val="center"/>
                </w:tcPr>
                <w:p w14:paraId="67705213">
                  <w:pPr>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2240</w:t>
                  </w:r>
                </w:p>
              </w:tc>
              <w:tc>
                <w:tcPr>
                  <w:tcW w:w="1718" w:type="dxa"/>
                  <w:tcBorders>
                    <w:tl2br w:val="nil"/>
                    <w:tr2bl w:val="nil"/>
                  </w:tcBorders>
                  <w:noWrap w:val="0"/>
                  <w:vAlign w:val="center"/>
                </w:tcPr>
                <w:p w14:paraId="732D6D94">
                  <w:pPr>
                    <w:keepNext w:val="0"/>
                    <w:keepLines w:val="0"/>
                    <w:widowControl/>
                    <w:suppressLineNumbers w:val="0"/>
                    <w:jc w:val="center"/>
                    <w:textAlignment w:val="center"/>
                    <w:rPr>
                      <w:rFonts w:hint="default" w:ascii="Times New Roman" w:hAnsi="Times New Roman" w:eastAsia="宋体"/>
                      <w:sz w:val="21"/>
                      <w:szCs w:val="21"/>
                      <w:lang w:val="en-US" w:eastAsia="zh-CN"/>
                    </w:rPr>
                  </w:pPr>
                  <w:r>
                    <w:rPr>
                      <w:rFonts w:hint="default" w:ascii="Times New Roman" w:hAnsi="Times New Roman" w:eastAsia="宋体" w:cs="Times New Roman"/>
                      <w:i w:val="0"/>
                      <w:iCs w:val="0"/>
                      <w:color w:val="000000"/>
                      <w:kern w:val="0"/>
                      <w:sz w:val="21"/>
                      <w:szCs w:val="21"/>
                      <w:u w:val="none"/>
                      <w:lang w:val="en-US" w:eastAsia="zh-CN" w:bidi="ar"/>
                    </w:rPr>
                    <w:t>/</w:t>
                  </w:r>
                </w:p>
              </w:tc>
              <w:tc>
                <w:tcPr>
                  <w:tcW w:w="708" w:type="pct"/>
                  <w:tcBorders>
                    <w:tl2br w:val="nil"/>
                    <w:tr2bl w:val="nil"/>
                  </w:tcBorders>
                  <w:shd w:val="clear" w:color="auto" w:fill="auto"/>
                  <w:noWrap w:val="0"/>
                  <w:vAlign w:val="center"/>
                </w:tcPr>
                <w:p w14:paraId="626B7669">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0.002</w:t>
                  </w:r>
                </w:p>
              </w:tc>
              <w:tc>
                <w:tcPr>
                  <w:tcW w:w="433" w:type="pct"/>
                  <w:tcBorders>
                    <w:tl2br w:val="nil"/>
                    <w:tr2bl w:val="nil"/>
                  </w:tcBorders>
                  <w:noWrap w:val="0"/>
                  <w:vAlign w:val="center"/>
                </w:tcPr>
                <w:p w14:paraId="42D92270">
                  <w:pPr>
                    <w:pStyle w:val="51"/>
                    <w:jc w:val="center"/>
                    <w:rPr>
                      <w:rFonts w:hint="eastAsia" w:ascii="Times New Roman" w:hAnsi="Times New Roman" w:eastAsia="宋体"/>
                      <w:sz w:val="21"/>
                      <w:szCs w:val="21"/>
                      <w:lang w:val="en-US" w:eastAsia="zh-CN"/>
                    </w:rPr>
                  </w:pPr>
                </w:p>
              </w:tc>
            </w:tr>
            <w:tr w14:paraId="1A9E22E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5000" w:type="pct"/>
                  <w:gridSpan w:val="7"/>
                  <w:tcBorders>
                    <w:tl2br w:val="nil"/>
                    <w:tr2bl w:val="nil"/>
                  </w:tcBorders>
                  <w:noWrap w:val="0"/>
                  <w:vAlign w:val="center"/>
                </w:tcPr>
                <w:p w14:paraId="7981AC8C">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cs="Times New Roman"/>
                      <w:b w:val="0"/>
                      <w:bCs/>
                      <w:color w:val="000000" w:themeColor="text1"/>
                      <w:sz w:val="18"/>
                      <w:szCs w:val="18"/>
                      <w:lang w:eastAsia="zh-CN"/>
                      <w14:textFill>
                        <w14:solidFill>
                          <w14:schemeClr w14:val="tx1"/>
                        </w14:solidFill>
                      </w14:textFill>
                    </w:rPr>
                  </w:pPr>
                  <w:r>
                    <w:rPr>
                      <w:rFonts w:hint="default" w:ascii="Times New Roman" w:hAnsi="Times New Roman" w:eastAsia="宋体" w:cs="Times New Roman"/>
                      <w:b w:val="0"/>
                      <w:bCs/>
                      <w:color w:val="000000" w:themeColor="text1"/>
                      <w:sz w:val="18"/>
                      <w:szCs w:val="18"/>
                      <w14:textFill>
                        <w14:solidFill>
                          <w14:schemeClr w14:val="tx1"/>
                        </w14:solidFill>
                      </w14:textFill>
                    </w:rPr>
                    <w:t>注：</w:t>
                  </w:r>
                  <w:r>
                    <w:rPr>
                      <w:rFonts w:hint="default" w:ascii="Times New Roman" w:hAnsi="Times New Roman" w:cs="Times New Roman"/>
                      <w:b w:val="0"/>
                      <w:bCs/>
                      <w:color w:val="000000" w:themeColor="text1"/>
                      <w:sz w:val="18"/>
                      <w:szCs w:val="18"/>
                      <w:lang w:val="en-US" w:eastAsia="zh-CN"/>
                      <w14:textFill>
                        <w14:solidFill>
                          <w14:schemeClr w14:val="tx1"/>
                        </w14:solidFill>
                      </w14:textFill>
                    </w:rPr>
                    <w:t>1、废气</w:t>
                  </w:r>
                  <w:r>
                    <w:rPr>
                      <w:rFonts w:hint="default" w:ascii="Times New Roman" w:hAnsi="Times New Roman" w:eastAsia="宋体" w:cs="Times New Roman"/>
                      <w:b w:val="0"/>
                      <w:bCs/>
                      <w:color w:val="000000" w:themeColor="text1"/>
                      <w:sz w:val="18"/>
                      <w:szCs w:val="18"/>
                      <w:lang w:eastAsia="zh-CN"/>
                      <w14:textFill>
                        <w14:solidFill>
                          <w14:schemeClr w14:val="tx1"/>
                        </w14:solidFill>
                      </w14:textFill>
                    </w:rPr>
                    <w:t>排放速率取监测期间均值</w:t>
                  </w:r>
                  <w:r>
                    <w:rPr>
                      <w:rFonts w:hint="default" w:ascii="Times New Roman" w:hAnsi="Times New Roman" w:cs="Times New Roman"/>
                      <w:b w:val="0"/>
                      <w:bCs/>
                      <w:color w:val="000000" w:themeColor="text1"/>
                      <w:sz w:val="18"/>
                      <w:szCs w:val="18"/>
                      <w:lang w:eastAsia="zh-CN"/>
                      <w14:textFill>
                        <w14:solidFill>
                          <w14:schemeClr w14:val="tx1"/>
                        </w14:solidFill>
                      </w14:textFill>
                    </w:rPr>
                    <w:t>。</w:t>
                  </w:r>
                </w:p>
                <w:p w14:paraId="34D088E3">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cs="Times New Roman"/>
                      <w:b w:val="0"/>
                      <w:bCs/>
                      <w:color w:val="000000" w:themeColor="text1"/>
                      <w:sz w:val="18"/>
                      <w:szCs w:val="18"/>
                      <w:lang w:val="en-US" w:eastAsia="zh-CN"/>
                      <w14:textFill>
                        <w14:solidFill>
                          <w14:schemeClr w14:val="tx1"/>
                        </w14:solidFill>
                      </w14:textFill>
                    </w:rPr>
                  </w:pPr>
                  <w:r>
                    <w:rPr>
                      <w:rFonts w:hint="default" w:ascii="Times New Roman" w:hAnsi="Times New Roman" w:cs="Times New Roman"/>
                      <w:b w:val="0"/>
                      <w:bCs/>
                      <w:color w:val="000000" w:themeColor="text1"/>
                      <w:sz w:val="18"/>
                      <w:szCs w:val="18"/>
                      <w:lang w:val="en-US" w:eastAsia="zh-CN"/>
                      <w14:textFill>
                        <w14:solidFill>
                          <w14:schemeClr w14:val="tx1"/>
                        </w14:solidFill>
                      </w14:textFill>
                    </w:rPr>
                    <w:t>2、</w:t>
                  </w:r>
                  <w:r>
                    <w:rPr>
                      <w:rFonts w:hint="eastAsia" w:ascii="Times New Roman" w:hAnsi="Times New Roman" w:cs="Times New Roman"/>
                      <w:b w:val="0"/>
                      <w:bCs/>
                      <w:color w:val="000000" w:themeColor="text1"/>
                      <w:sz w:val="18"/>
                      <w:szCs w:val="18"/>
                      <w:lang w:val="en-US" w:eastAsia="zh-CN"/>
                      <w14:textFill>
                        <w14:solidFill>
                          <w14:schemeClr w14:val="tx1"/>
                        </w14:solidFill>
                      </w14:textFill>
                    </w:rPr>
                    <w:t>本项目外延生长废气依托现有Q1废气处理设施处理，现有废气处理设施年运行时间为8640h、本项目年运行时间为2240h，本项目总量核算以8640h计算。</w:t>
                  </w:r>
                </w:p>
                <w:p w14:paraId="6E1BC869">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sz w:val="21"/>
                      <w:szCs w:val="21"/>
                      <w:lang w:val="en-US" w:eastAsia="zh-CN"/>
                    </w:rPr>
                  </w:pPr>
                  <w:r>
                    <w:rPr>
                      <w:rFonts w:hint="eastAsia" w:ascii="Times New Roman" w:hAnsi="Times New Roman" w:cs="Times New Roman"/>
                      <w:b w:val="0"/>
                      <w:bCs/>
                      <w:color w:val="000000" w:themeColor="text1"/>
                      <w:sz w:val="18"/>
                      <w:szCs w:val="18"/>
                      <w:lang w:val="en-US" w:eastAsia="zh-CN"/>
                      <w14:textFill>
                        <w14:solidFill>
                          <w14:schemeClr w14:val="tx1"/>
                        </w14:solidFill>
                      </w14:textFill>
                    </w:rPr>
                    <w:t>3、产生氨的低压化学气相沉积</w:t>
                  </w:r>
                  <w:r>
                    <w:rPr>
                      <w:rFonts w:hint="default" w:ascii="Times New Roman" w:hAnsi="Times New Roman" w:cs="Times New Roman"/>
                      <w:b w:val="0"/>
                      <w:bCs/>
                      <w:color w:val="000000" w:themeColor="text1"/>
                      <w:sz w:val="18"/>
                      <w:szCs w:val="18"/>
                      <w:lang w:val="en-US" w:eastAsia="zh-CN"/>
                      <w14:textFill>
                        <w14:solidFill>
                          <w14:schemeClr w14:val="tx1"/>
                        </w14:solidFill>
                      </w14:textFill>
                    </w:rPr>
                    <w:t>工序实际每天工作最多4h，年工作1120h。</w:t>
                  </w:r>
                </w:p>
              </w:tc>
            </w:tr>
          </w:tbl>
          <w:p w14:paraId="2467C064">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 </w:t>
            </w:r>
          </w:p>
          <w:p w14:paraId="3434D5D7">
            <w:pPr>
              <w:keepNext w:val="0"/>
              <w:keepLines w:val="0"/>
              <w:pageBreakBefore w:val="0"/>
              <w:widowControl w:val="0"/>
              <w:kinsoku/>
              <w:wordWrap/>
              <w:overflowPunct/>
              <w:topLinePunct w:val="0"/>
              <w:autoSpaceDE/>
              <w:autoSpaceDN/>
              <w:bidi w:val="0"/>
              <w:adjustRightInd w:val="0"/>
              <w:snapToGrid w:val="0"/>
              <w:spacing w:before="157" w:beforeLines="50"/>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8</w:t>
            </w:r>
            <w:r>
              <w:rPr>
                <w:rFonts w:hint="eastAsia" w:ascii="Times New Roman" w:hAnsi="Times New Roman" w:eastAsia="宋体" w:cs="Times New Roman"/>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9</w:t>
            </w:r>
            <w:r>
              <w:rPr>
                <w:rFonts w:hint="eastAsia" w:ascii="Times New Roman" w:hAnsi="Times New Roman" w:eastAsia="宋体" w:cs="Times New Roman"/>
                <w:b/>
                <w:bCs/>
                <w:color w:val="auto"/>
                <w:sz w:val="24"/>
                <w:szCs w:val="24"/>
                <w:highlight w:val="none"/>
              </w:rPr>
              <w:t xml:space="preserve"> </w:t>
            </w:r>
            <w:r>
              <w:rPr>
                <w:rFonts w:hint="eastAsia"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eastAsia="zh-CN"/>
              </w:rPr>
              <w:t>废水</w:t>
            </w:r>
            <w:r>
              <w:rPr>
                <w:rFonts w:hint="eastAsia" w:ascii="Times New Roman" w:hAnsi="Times New Roman" w:eastAsia="宋体" w:cs="Times New Roman"/>
                <w:b/>
                <w:bCs/>
                <w:color w:val="auto"/>
                <w:sz w:val="24"/>
                <w:szCs w:val="24"/>
                <w:highlight w:val="none"/>
              </w:rPr>
              <w:t>总量核算情况表</w:t>
            </w:r>
          </w:p>
          <w:tbl>
            <w:tblPr>
              <w:tblStyle w:val="20"/>
              <w:tblW w:w="496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930"/>
              <w:gridCol w:w="1318"/>
              <w:gridCol w:w="1611"/>
              <w:gridCol w:w="2004"/>
              <w:gridCol w:w="1366"/>
              <w:gridCol w:w="1131"/>
            </w:tblGrid>
            <w:tr w14:paraId="51936A1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099" w:type="pct"/>
                  <w:gridSpan w:val="2"/>
                  <w:tcBorders>
                    <w:tl2br w:val="nil"/>
                    <w:tr2bl w:val="nil"/>
                  </w:tcBorders>
                  <w:noWrap w:val="0"/>
                  <w:vAlign w:val="center"/>
                </w:tcPr>
                <w:p w14:paraId="042D942F">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项目</w:t>
                  </w:r>
                </w:p>
              </w:tc>
              <w:tc>
                <w:tcPr>
                  <w:tcW w:w="691" w:type="pct"/>
                  <w:tcBorders>
                    <w:tl2br w:val="nil"/>
                    <w:tr2bl w:val="nil"/>
                  </w:tcBorders>
                  <w:noWrap w:val="0"/>
                  <w:vAlign w:val="center"/>
                </w:tcPr>
                <w:p w14:paraId="4304D6F8">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排放浓度（mg/L）</w:t>
                  </w:r>
                </w:p>
              </w:tc>
              <w:tc>
                <w:tcPr>
                  <w:tcW w:w="845" w:type="pct"/>
                  <w:tcBorders>
                    <w:tl2br w:val="nil"/>
                    <w:tr2bl w:val="nil"/>
                  </w:tcBorders>
                  <w:noWrap w:val="0"/>
                  <w:vAlign w:val="center"/>
                </w:tcPr>
                <w:p w14:paraId="664FF2B8">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废水排放量（t/a）</w:t>
                  </w:r>
                </w:p>
              </w:tc>
              <w:tc>
                <w:tcPr>
                  <w:tcW w:w="1052" w:type="pct"/>
                  <w:tcBorders>
                    <w:tl2br w:val="nil"/>
                    <w:tr2bl w:val="nil"/>
                  </w:tcBorders>
                  <w:shd w:val="clear" w:color="auto" w:fill="auto"/>
                  <w:noWrap w:val="0"/>
                  <w:vAlign w:val="center"/>
                </w:tcPr>
                <w:p w14:paraId="42EF9DAF">
                  <w:pPr>
                    <w:pStyle w:val="51"/>
                    <w:jc w:val="center"/>
                    <w:rPr>
                      <w:rFonts w:hint="eastAsia"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年排放总量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c>
                <w:tcPr>
                  <w:tcW w:w="717" w:type="pct"/>
                  <w:tcBorders>
                    <w:tl2br w:val="nil"/>
                    <w:tr2bl w:val="nil"/>
                  </w:tcBorders>
                  <w:shd w:val="clear" w:color="auto" w:fill="auto"/>
                  <w:noWrap w:val="0"/>
                  <w:vAlign w:val="center"/>
                </w:tcPr>
                <w:p w14:paraId="49B781AB">
                  <w:pPr>
                    <w:pStyle w:val="51"/>
                    <w:jc w:val="center"/>
                    <w:rPr>
                      <w:rFonts w:hint="eastAsia"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批复限定年排放量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c>
                <w:tcPr>
                  <w:tcW w:w="593" w:type="pct"/>
                  <w:tcBorders>
                    <w:tl2br w:val="nil"/>
                    <w:tr2bl w:val="nil"/>
                  </w:tcBorders>
                  <w:shd w:val="clear" w:color="auto" w:fill="auto"/>
                  <w:noWrap w:val="0"/>
                  <w:vAlign w:val="center"/>
                </w:tcPr>
                <w:p w14:paraId="1BBD85CA">
                  <w:pPr>
                    <w:pStyle w:val="51"/>
                    <w:jc w:val="center"/>
                    <w:rPr>
                      <w:rFonts w:hint="eastAsia" w:ascii="Times New Roman" w:hAnsi="Times New Roman" w:eastAsia="宋体" w:cstheme="minorBidi"/>
                      <w:spacing w:val="4"/>
                      <w:kern w:val="18"/>
                      <w:sz w:val="21"/>
                      <w:szCs w:val="21"/>
                      <w:lang w:val="en-US" w:eastAsia="zh-CN" w:bidi="ar-SA"/>
                    </w:rPr>
                  </w:pPr>
                  <w:r>
                    <w:rPr>
                      <w:rFonts w:ascii="Times New Roman" w:hAnsi="Times New Roman" w:eastAsia="宋体"/>
                      <w:sz w:val="21"/>
                      <w:szCs w:val="21"/>
                    </w:rPr>
                    <w:t>超标量</w:t>
                  </w:r>
                  <w:r>
                    <w:rPr>
                      <w:rFonts w:hint="eastAsia" w:ascii="Times New Roman" w:hAnsi="Times New Roman" w:eastAsia="宋体"/>
                      <w:sz w:val="21"/>
                      <w:szCs w:val="21"/>
                      <w:lang w:eastAsia="zh-CN"/>
                    </w:rPr>
                    <w:t>（</w:t>
                  </w:r>
                  <w:r>
                    <w:rPr>
                      <w:rFonts w:hint="eastAsia" w:ascii="Times New Roman" w:hAnsi="Times New Roman" w:eastAsia="宋体"/>
                      <w:sz w:val="21"/>
                      <w:szCs w:val="21"/>
                      <w:lang w:val="en-US" w:eastAsia="zh-CN"/>
                    </w:rPr>
                    <w:t>t</w:t>
                  </w:r>
                  <w:r>
                    <w:rPr>
                      <w:rFonts w:hint="eastAsia" w:ascii="Times New Roman" w:hAnsi="Times New Roman" w:eastAsia="宋体"/>
                      <w:sz w:val="21"/>
                      <w:szCs w:val="21"/>
                      <w:lang w:eastAsia="zh-CN"/>
                    </w:rPr>
                    <w:t>）</w:t>
                  </w:r>
                </w:p>
              </w:tc>
            </w:tr>
            <w:tr w14:paraId="4EEA90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11" w:type="pct"/>
                  <w:vMerge w:val="restart"/>
                  <w:tcBorders>
                    <w:tl2br w:val="nil"/>
                    <w:tr2bl w:val="nil"/>
                  </w:tcBorders>
                  <w:noWrap w:val="0"/>
                  <w:vAlign w:val="center"/>
                </w:tcPr>
                <w:p w14:paraId="7F5741B5">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酸碱废水设施出口</w:t>
                  </w:r>
                </w:p>
              </w:tc>
              <w:tc>
                <w:tcPr>
                  <w:tcW w:w="488" w:type="pct"/>
                  <w:tcBorders>
                    <w:tl2br w:val="nil"/>
                    <w:tr2bl w:val="nil"/>
                  </w:tcBorders>
                  <w:noWrap w:val="0"/>
                  <w:vAlign w:val="center"/>
                </w:tcPr>
                <w:p w14:paraId="16668DE8">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COD</w:t>
                  </w:r>
                </w:p>
              </w:tc>
              <w:tc>
                <w:tcPr>
                  <w:tcW w:w="691" w:type="pct"/>
                  <w:tcBorders>
                    <w:tl2br w:val="nil"/>
                    <w:tr2bl w:val="nil"/>
                  </w:tcBorders>
                  <w:noWrap w:val="0"/>
                  <w:vAlign w:val="center"/>
                </w:tcPr>
                <w:p w14:paraId="2C114BE4">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17</w:t>
                  </w:r>
                </w:p>
              </w:tc>
              <w:tc>
                <w:tcPr>
                  <w:tcW w:w="845" w:type="pct"/>
                  <w:vMerge w:val="restart"/>
                  <w:tcBorders>
                    <w:tl2br w:val="nil"/>
                    <w:tr2bl w:val="nil"/>
                  </w:tcBorders>
                  <w:noWrap w:val="0"/>
                  <w:vAlign w:val="center"/>
                </w:tcPr>
                <w:p w14:paraId="14572F39">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取环评核定排放量20t/a</w:t>
                  </w:r>
                </w:p>
              </w:tc>
              <w:tc>
                <w:tcPr>
                  <w:tcW w:w="1052" w:type="pct"/>
                  <w:tcBorders>
                    <w:tl2br w:val="nil"/>
                    <w:tr2bl w:val="nil"/>
                  </w:tcBorders>
                  <w:noWrap w:val="0"/>
                  <w:vAlign w:val="center"/>
                </w:tcPr>
                <w:p w14:paraId="11034A79">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0.00034</w:t>
                  </w:r>
                </w:p>
              </w:tc>
              <w:tc>
                <w:tcPr>
                  <w:tcW w:w="717" w:type="pct"/>
                  <w:tcBorders>
                    <w:tl2br w:val="nil"/>
                    <w:tr2bl w:val="nil"/>
                  </w:tcBorders>
                  <w:shd w:val="clear" w:color="auto" w:fill="auto"/>
                  <w:noWrap w:val="0"/>
                  <w:vAlign w:val="center"/>
                </w:tcPr>
                <w:p w14:paraId="4A0D1581">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0.003</w:t>
                  </w:r>
                </w:p>
              </w:tc>
              <w:tc>
                <w:tcPr>
                  <w:tcW w:w="593" w:type="pct"/>
                  <w:tcBorders>
                    <w:tl2br w:val="nil"/>
                    <w:tr2bl w:val="nil"/>
                  </w:tcBorders>
                  <w:noWrap w:val="0"/>
                  <w:vAlign w:val="center"/>
                </w:tcPr>
                <w:p w14:paraId="1DDA9B4A">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0218BEA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11" w:type="pct"/>
                  <w:vMerge w:val="continue"/>
                  <w:tcBorders>
                    <w:tl2br w:val="nil"/>
                    <w:tr2bl w:val="nil"/>
                  </w:tcBorders>
                  <w:noWrap w:val="0"/>
                  <w:vAlign w:val="center"/>
                </w:tcPr>
                <w:p w14:paraId="2ECBCF32">
                  <w:pPr>
                    <w:pStyle w:val="51"/>
                    <w:jc w:val="center"/>
                    <w:rPr>
                      <w:rFonts w:hint="eastAsia" w:ascii="Times New Roman" w:hAnsi="Times New Roman" w:eastAsia="宋体"/>
                      <w:sz w:val="21"/>
                      <w:szCs w:val="21"/>
                      <w:lang w:val="en-US" w:eastAsia="zh-CN"/>
                    </w:rPr>
                  </w:pPr>
                </w:p>
              </w:tc>
              <w:tc>
                <w:tcPr>
                  <w:tcW w:w="488" w:type="pct"/>
                  <w:tcBorders>
                    <w:tl2br w:val="nil"/>
                    <w:tr2bl w:val="nil"/>
                  </w:tcBorders>
                  <w:noWrap w:val="0"/>
                  <w:vAlign w:val="center"/>
                </w:tcPr>
                <w:p w14:paraId="6488B735">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SS</w:t>
                  </w:r>
                </w:p>
              </w:tc>
              <w:tc>
                <w:tcPr>
                  <w:tcW w:w="691" w:type="pct"/>
                  <w:tcBorders>
                    <w:tl2br w:val="nil"/>
                    <w:tr2bl w:val="nil"/>
                  </w:tcBorders>
                  <w:noWrap w:val="0"/>
                  <w:vAlign w:val="center"/>
                </w:tcPr>
                <w:p w14:paraId="6FFCF1E7">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5.125</w:t>
                  </w:r>
                </w:p>
              </w:tc>
              <w:tc>
                <w:tcPr>
                  <w:tcW w:w="845" w:type="pct"/>
                  <w:vMerge w:val="continue"/>
                  <w:tcBorders>
                    <w:tl2br w:val="nil"/>
                    <w:tr2bl w:val="nil"/>
                  </w:tcBorders>
                  <w:noWrap w:val="0"/>
                  <w:vAlign w:val="center"/>
                </w:tcPr>
                <w:p w14:paraId="29F53F8A">
                  <w:pPr>
                    <w:pStyle w:val="51"/>
                    <w:jc w:val="center"/>
                    <w:rPr>
                      <w:rFonts w:hint="eastAsia" w:ascii="Times New Roman" w:hAnsi="Times New Roman" w:eastAsia="宋体"/>
                      <w:sz w:val="21"/>
                      <w:szCs w:val="21"/>
                      <w:lang w:val="en-US" w:eastAsia="zh-CN"/>
                    </w:rPr>
                  </w:pPr>
                </w:p>
              </w:tc>
              <w:tc>
                <w:tcPr>
                  <w:tcW w:w="1052" w:type="pct"/>
                  <w:tcBorders>
                    <w:tl2br w:val="nil"/>
                    <w:tr2bl w:val="nil"/>
                  </w:tcBorders>
                  <w:noWrap w:val="0"/>
                  <w:vAlign w:val="center"/>
                </w:tcPr>
                <w:p w14:paraId="206279FD">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0.0001</w:t>
                  </w:r>
                </w:p>
              </w:tc>
              <w:tc>
                <w:tcPr>
                  <w:tcW w:w="717" w:type="pct"/>
                  <w:tcBorders>
                    <w:tl2br w:val="nil"/>
                    <w:tr2bl w:val="nil"/>
                  </w:tcBorders>
                  <w:shd w:val="clear" w:color="auto" w:fill="auto"/>
                  <w:noWrap w:val="0"/>
                  <w:vAlign w:val="center"/>
                </w:tcPr>
                <w:p w14:paraId="7EBE08F4">
                  <w:pPr>
                    <w:pStyle w:val="51"/>
                    <w:jc w:val="center"/>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0.002</w:t>
                  </w:r>
                </w:p>
              </w:tc>
              <w:tc>
                <w:tcPr>
                  <w:tcW w:w="593" w:type="pct"/>
                  <w:tcBorders>
                    <w:tl2br w:val="nil"/>
                    <w:tr2bl w:val="nil"/>
                  </w:tcBorders>
                  <w:noWrap w:val="0"/>
                  <w:vAlign w:val="center"/>
                </w:tcPr>
                <w:p w14:paraId="280639FC">
                  <w:pPr>
                    <w:pStyle w:val="51"/>
                    <w:jc w:val="center"/>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w:t>
                  </w:r>
                </w:p>
              </w:tc>
            </w:tr>
            <w:tr w14:paraId="4E2D3C4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5000" w:type="pct"/>
                  <w:gridSpan w:val="7"/>
                  <w:tcBorders>
                    <w:tl2br w:val="nil"/>
                    <w:tr2bl w:val="nil"/>
                  </w:tcBorders>
                  <w:noWrap w:val="0"/>
                  <w:vAlign w:val="center"/>
                </w:tcPr>
                <w:p w14:paraId="229C014A">
                  <w:pPr>
                    <w:pStyle w:val="6"/>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eastAsia" w:ascii="Times New Roman" w:hAnsi="Times New Roman" w:eastAsia="宋体"/>
                      <w:sz w:val="21"/>
                      <w:szCs w:val="21"/>
                      <w:lang w:val="en-US" w:eastAsia="zh-CN"/>
                    </w:rPr>
                  </w:pPr>
                  <w:r>
                    <w:rPr>
                      <w:rFonts w:hint="eastAsia"/>
                      <w:b w:val="0"/>
                      <w:bCs/>
                      <w:color w:val="000000" w:themeColor="text1"/>
                      <w:sz w:val="18"/>
                      <w:szCs w:val="18"/>
                      <w:lang w:val="en-US" w:eastAsia="zh-CN"/>
                      <w14:textFill>
                        <w14:solidFill>
                          <w14:schemeClr w14:val="tx1"/>
                        </w14:solidFill>
                      </w14:textFill>
                    </w:rPr>
                    <w:t>注：废水水质取监测期间均值。</w:t>
                  </w:r>
                </w:p>
              </w:tc>
            </w:tr>
          </w:tbl>
          <w:p w14:paraId="295A4F7E">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78C3FA01">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0CFF338C">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63A0A940">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47A6F8C4">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2DD3EC10">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25E03EC0">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131EDA6A">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1030DAB1">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756ED298">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7422B6FF">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4D361E5D">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1916DAE5">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5494FC2E">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7B17E29F">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099C1DF0">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1F8E862B">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488E0536">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478C2CB6">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15801545">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eastAsia" w:cs="Times New Roman"/>
                <w:color w:val="auto"/>
                <w:sz w:val="24"/>
                <w:szCs w:val="24"/>
                <w:highlight w:val="none"/>
                <w:lang w:val="en-US" w:eastAsia="zh-CN"/>
              </w:rPr>
            </w:pPr>
          </w:p>
          <w:p w14:paraId="28CD2239">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default" w:ascii="Times New Roman" w:hAnsi="Times New Roman" w:eastAsia="宋体" w:cs="Times New Roman"/>
                <w:color w:val="auto"/>
                <w:sz w:val="24"/>
                <w:szCs w:val="24"/>
                <w:highlight w:val="none"/>
                <w:lang w:val="en-US" w:eastAsia="zh-CN"/>
              </w:rPr>
            </w:pPr>
          </w:p>
          <w:p w14:paraId="12F8DD10">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default" w:ascii="Times New Roman" w:hAnsi="Times New Roman" w:eastAsia="宋体" w:cs="Times New Roman"/>
                <w:color w:val="auto"/>
                <w:sz w:val="24"/>
                <w:highlight w:val="none"/>
                <w:lang w:val="en-US" w:eastAsia="zh-CN"/>
              </w:rPr>
            </w:pPr>
          </w:p>
          <w:p w14:paraId="02D81512">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textAlignment w:val="auto"/>
              <w:rPr>
                <w:rFonts w:hint="default" w:ascii="Times New Roman" w:hAnsi="Times New Roman" w:eastAsia="宋体" w:cs="Times New Roman"/>
                <w:color w:val="auto"/>
                <w:sz w:val="24"/>
                <w:highlight w:val="none"/>
                <w:lang w:val="en-US" w:eastAsia="zh-CN"/>
              </w:rPr>
            </w:pPr>
          </w:p>
          <w:p w14:paraId="3826F755">
            <w:pPr>
              <w:pStyle w:val="19"/>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textAlignment w:val="auto"/>
              <w:rPr>
                <w:rFonts w:hint="default" w:ascii="Times New Roman" w:hAnsi="Times New Roman" w:eastAsia="宋体" w:cs="Times New Roman"/>
                <w:color w:val="auto"/>
                <w:sz w:val="24"/>
                <w:szCs w:val="24"/>
                <w:lang w:val="en-US" w:eastAsia="zh-CN"/>
              </w:rPr>
            </w:pPr>
          </w:p>
        </w:tc>
      </w:tr>
    </w:tbl>
    <w:p w14:paraId="1B2195D9">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bCs/>
          <w:color w:val="auto"/>
          <w:sz w:val="24"/>
          <w:szCs w:val="24"/>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555D3D5F">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rPr>
      </w:pPr>
      <w:bookmarkStart w:id="24" w:name="_Toc4083"/>
      <w:r>
        <w:rPr>
          <w:rFonts w:hint="default" w:ascii="Times New Roman" w:hAnsi="Times New Roman" w:eastAsia="宋体" w:cs="Times New Roman"/>
          <w:b/>
          <w:bCs/>
          <w:color w:val="auto"/>
          <w:sz w:val="28"/>
        </w:rPr>
        <w:t>表</w:t>
      </w:r>
      <w:r>
        <w:rPr>
          <w:rFonts w:hint="default" w:ascii="Times New Roman" w:hAnsi="Times New Roman" w:eastAsia="宋体" w:cs="Times New Roman"/>
          <w:b/>
          <w:bCs/>
          <w:color w:val="auto"/>
          <w:sz w:val="28"/>
          <w:lang w:val="en-US" w:eastAsia="zh-CN"/>
        </w:rPr>
        <w:t>九 验收监测结论</w:t>
      </w:r>
      <w:bookmarkEnd w:id="24"/>
    </w:p>
    <w:tbl>
      <w:tblPr>
        <w:tblStyle w:val="20"/>
        <w:tblW w:w="96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638"/>
      </w:tblGrid>
      <w:tr w14:paraId="1D886C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9500" w:type="dxa"/>
            <w:tcBorders>
              <w:tl2br w:val="nil"/>
              <w:tr2bl w:val="nil"/>
            </w:tcBorders>
            <w:noWrap/>
            <w:vAlign w:val="center"/>
          </w:tcPr>
          <w:p w14:paraId="33E333AC">
            <w:pPr>
              <w:keepNext w:val="0"/>
              <w:keepLines w:val="0"/>
              <w:pageBreakBefore w:val="0"/>
              <w:widowControl w:val="0"/>
              <w:numPr>
                <w:ilvl w:val="0"/>
                <w:numId w:val="0"/>
              </w:numPr>
              <w:tabs>
                <w:tab w:val="left" w:pos="540"/>
                <w:tab w:val="left" w:pos="850"/>
                <w:tab w:val="left" w:pos="900"/>
                <w:tab w:val="left" w:pos="1134"/>
                <w:tab w:val="left" w:pos="1414"/>
              </w:tabs>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验收监测结论：</w:t>
            </w:r>
          </w:p>
          <w:p w14:paraId="290F19D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1、环保手续执行情况</w:t>
            </w:r>
          </w:p>
          <w:p w14:paraId="76DF71E3">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本项目建设前根据《中华人民共和国环境保护法》和《建设项目环境保护管理条例》等相关要求进行了环境影响评价，严格执行了“三同时”制度。本项目环境影响报告表及批复等环境保护审批手续齐全，</w:t>
            </w:r>
            <w:r>
              <w:rPr>
                <w:rFonts w:hint="default" w:ascii="Times New Roman" w:hAnsi="Times New Roman" w:eastAsia="宋体" w:cs="Times New Roman"/>
                <w:color w:val="auto"/>
                <w:sz w:val="24"/>
                <w:szCs w:val="24"/>
                <w:highlight w:val="none"/>
                <w:lang w:val="en-US" w:eastAsia="zh-CN"/>
              </w:rPr>
              <w:t>并于202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eastAsia="zh-CN"/>
              </w:rPr>
              <w:t>日取得了变更后的</w:t>
            </w:r>
            <w:r>
              <w:rPr>
                <w:rFonts w:hint="default" w:ascii="Times New Roman" w:hAnsi="Times New Roman" w:eastAsia="宋体" w:cs="Times New Roman"/>
                <w:b w:val="0"/>
                <w:bCs w:val="0"/>
                <w:color w:val="auto"/>
                <w:sz w:val="24"/>
                <w:szCs w:val="24"/>
                <w:highlight w:val="none"/>
                <w:lang w:val="en-US" w:eastAsia="zh-CN"/>
              </w:rPr>
              <w:t>固定污染源排污登记回执，</w:t>
            </w:r>
            <w:r>
              <w:rPr>
                <w:rFonts w:hint="default" w:ascii="Times New Roman" w:hAnsi="Times New Roman" w:eastAsia="宋体" w:cs="Times New Roman"/>
                <w:color w:val="auto"/>
                <w:sz w:val="24"/>
                <w:szCs w:val="24"/>
                <w:highlight w:val="none"/>
                <w:lang w:val="en-US" w:eastAsia="zh-CN"/>
              </w:rPr>
              <w:t>登记编号：</w:t>
            </w:r>
            <w:r>
              <w:rPr>
                <w:rFonts w:hint="eastAsia" w:cs="Times New Roman"/>
                <w:color w:val="auto"/>
                <w:sz w:val="24"/>
                <w:szCs w:val="24"/>
                <w:highlight w:val="none"/>
                <w:lang w:val="en-US" w:eastAsia="zh-CN"/>
              </w:rPr>
              <w:t>91320594MA1T9D0R0Q001W</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b w:val="0"/>
                <w:bCs w:val="0"/>
                <w:color w:val="auto"/>
                <w:sz w:val="24"/>
                <w:szCs w:val="24"/>
                <w:lang w:val="en-US" w:eastAsia="zh-CN"/>
              </w:rPr>
              <w:t>项目排放的废气、废水、噪声及固废所配套的环保设施已基本按照项目环境影响报告表及其批复的要求落实到位，不存在《建设项目竣工环境保护验收暂行办法》（国环规环评〔2017〕4号）中第八条不予验收合格的情形。</w:t>
            </w:r>
          </w:p>
          <w:p w14:paraId="70FD682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2、验收监测结果</w:t>
            </w:r>
          </w:p>
          <w:p w14:paraId="47696C2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本项目验收监测期间，项目生产工况稳定，各环保设施运行均正常，满足验收监测条件要求，监测结果有一定的代表性。</w:t>
            </w:r>
          </w:p>
          <w:p w14:paraId="0CCCF4F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（1）废水</w:t>
            </w:r>
          </w:p>
          <w:p w14:paraId="26D96B5B">
            <w:pPr>
              <w:keepNext w:val="0"/>
              <w:keepLines w:val="0"/>
              <w:pageBreakBefore w:val="0"/>
              <w:widowControl w:val="0"/>
              <w:tabs>
                <w:tab w:val="left" w:pos="180"/>
              </w:tabs>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highlight w:val="none"/>
              </w:rPr>
              <w:t>与</w:t>
            </w:r>
            <w:r>
              <w:rPr>
                <w:rFonts w:hint="default" w:ascii="Times New Roman" w:hAnsi="Times New Roman" w:eastAsia="宋体" w:cs="Times New Roman"/>
                <w:color w:val="auto"/>
                <w:sz w:val="24"/>
                <w:highlight w:val="none"/>
                <w:lang w:val="en-US" w:eastAsia="zh-CN"/>
              </w:rPr>
              <w:t>厂区内</w:t>
            </w:r>
            <w:r>
              <w:rPr>
                <w:rFonts w:hint="default" w:ascii="Times New Roman" w:hAnsi="Times New Roman" w:eastAsia="宋体" w:cs="Times New Roman"/>
                <w:color w:val="auto"/>
                <w:sz w:val="24"/>
                <w:highlight w:val="none"/>
              </w:rPr>
              <w:t>其他</w:t>
            </w:r>
            <w:r>
              <w:rPr>
                <w:rFonts w:hint="default" w:ascii="Times New Roman" w:hAnsi="Times New Roman" w:eastAsia="宋体" w:cs="Times New Roman"/>
                <w:color w:val="auto"/>
                <w:sz w:val="24"/>
                <w:highlight w:val="none"/>
                <w:lang w:val="en-US" w:eastAsia="zh-CN"/>
              </w:rPr>
              <w:t>公司</w:t>
            </w:r>
            <w:r>
              <w:rPr>
                <w:rFonts w:hint="default" w:ascii="Times New Roman" w:hAnsi="Times New Roman" w:eastAsia="宋体" w:cs="Times New Roman"/>
                <w:color w:val="auto"/>
                <w:sz w:val="24"/>
                <w:highlight w:val="none"/>
              </w:rPr>
              <w:t>共用</w:t>
            </w:r>
            <w:r>
              <w:rPr>
                <w:rFonts w:hint="default" w:ascii="Times New Roman" w:hAnsi="Times New Roman" w:eastAsia="宋体" w:cs="Times New Roman"/>
                <w:color w:val="auto"/>
                <w:sz w:val="24"/>
                <w:highlight w:val="none"/>
                <w:lang w:val="en-US" w:eastAsia="zh-CN"/>
              </w:rPr>
              <w:t>污水管网及废水</w:t>
            </w:r>
            <w:r>
              <w:rPr>
                <w:rFonts w:hint="eastAsia" w:ascii="Times New Roman" w:hAnsi="Times New Roman" w:eastAsia="宋体" w:cs="Times New Roman"/>
                <w:color w:val="auto"/>
                <w:sz w:val="24"/>
                <w:highlight w:val="none"/>
                <w:lang w:val="en-US" w:eastAsia="zh-CN"/>
              </w:rPr>
              <w:t>总</w:t>
            </w:r>
            <w:r>
              <w:rPr>
                <w:rFonts w:hint="default" w:ascii="Times New Roman" w:hAnsi="Times New Roman" w:eastAsia="宋体" w:cs="Times New Roman"/>
                <w:color w:val="auto"/>
                <w:sz w:val="24"/>
                <w:highlight w:val="none"/>
              </w:rPr>
              <w:t>排口，</w:t>
            </w:r>
            <w:r>
              <w:rPr>
                <w:rFonts w:hint="default" w:ascii="Times New Roman" w:hAnsi="Times New Roman" w:eastAsia="宋体" w:cs="Times New Roman"/>
                <w:color w:val="auto"/>
                <w:sz w:val="24"/>
                <w:highlight w:val="none"/>
                <w:lang w:val="en-US" w:eastAsia="zh-CN"/>
              </w:rPr>
              <w:t>因此</w:t>
            </w:r>
            <w:r>
              <w:rPr>
                <w:rFonts w:hint="eastAsia" w:ascii="Times New Roman" w:hAnsi="Times New Roman" w:eastAsia="宋体" w:cs="Times New Roman"/>
                <w:color w:val="auto"/>
                <w:sz w:val="24"/>
                <w:highlight w:val="none"/>
                <w:lang w:val="en-US" w:eastAsia="zh-CN"/>
              </w:rPr>
              <w:t>总排口</w:t>
            </w:r>
            <w:r>
              <w:rPr>
                <w:rFonts w:hint="default" w:ascii="Times New Roman" w:hAnsi="Times New Roman" w:eastAsia="宋体" w:cs="Times New Roman"/>
                <w:color w:val="auto"/>
                <w:sz w:val="24"/>
                <w:highlight w:val="none"/>
                <w:lang w:val="en-US" w:eastAsia="zh-CN"/>
              </w:rPr>
              <w:t>废水</w:t>
            </w:r>
            <w:r>
              <w:rPr>
                <w:rFonts w:hint="default" w:ascii="Times New Roman" w:hAnsi="Times New Roman" w:eastAsia="宋体" w:cs="Times New Roman"/>
                <w:color w:val="auto"/>
                <w:sz w:val="24"/>
                <w:highlight w:val="none"/>
              </w:rPr>
              <w:t>监测不具有代表性，故</w:t>
            </w:r>
            <w:r>
              <w:rPr>
                <w:rFonts w:hint="default" w:ascii="Times New Roman" w:hAnsi="Times New Roman" w:eastAsia="宋体" w:cs="Times New Roman"/>
                <w:color w:val="auto"/>
                <w:sz w:val="24"/>
                <w:highlight w:val="none"/>
                <w:lang w:val="en-US" w:eastAsia="zh-CN"/>
              </w:rPr>
              <w:t>本</w:t>
            </w:r>
            <w:r>
              <w:rPr>
                <w:rFonts w:hint="default" w:ascii="Times New Roman" w:hAnsi="Times New Roman" w:eastAsia="宋体" w:cs="Times New Roman"/>
                <w:color w:val="auto"/>
                <w:sz w:val="24"/>
                <w:highlight w:val="none"/>
              </w:rPr>
              <w:t>次验收未对</w:t>
            </w:r>
            <w:r>
              <w:rPr>
                <w:rFonts w:hint="default" w:ascii="Times New Roman" w:hAnsi="Times New Roman" w:eastAsia="宋体" w:cs="Times New Roman"/>
                <w:color w:val="auto"/>
                <w:sz w:val="24"/>
                <w:highlight w:val="none"/>
                <w:lang w:val="en-US" w:eastAsia="zh-CN"/>
              </w:rPr>
              <w:t>废水</w:t>
            </w:r>
            <w:r>
              <w:rPr>
                <w:rFonts w:hint="eastAsia" w:ascii="Times New Roman" w:hAnsi="Times New Roman" w:eastAsia="宋体" w:cs="Times New Roman"/>
                <w:color w:val="auto"/>
                <w:sz w:val="24"/>
                <w:highlight w:val="none"/>
                <w:lang w:val="en-US" w:eastAsia="zh-CN"/>
              </w:rPr>
              <w:t>总</w:t>
            </w:r>
            <w:r>
              <w:rPr>
                <w:rFonts w:hint="default" w:ascii="Times New Roman" w:hAnsi="Times New Roman" w:eastAsia="宋体" w:cs="Times New Roman"/>
                <w:color w:val="auto"/>
                <w:sz w:val="24"/>
                <w:highlight w:val="none"/>
                <w:lang w:val="en-US" w:eastAsia="zh-CN"/>
              </w:rPr>
              <w:t>排口进行</w:t>
            </w:r>
            <w:r>
              <w:rPr>
                <w:rFonts w:hint="default" w:ascii="Times New Roman" w:hAnsi="Times New Roman" w:eastAsia="宋体" w:cs="Times New Roman"/>
                <w:color w:val="auto"/>
                <w:sz w:val="24"/>
                <w:highlight w:val="none"/>
              </w:rPr>
              <w:t>采样监测</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000000" w:themeColor="text1"/>
                <w:sz w:val="24"/>
                <w:lang w:val="en-US" w:eastAsia="zh-CN"/>
                <w14:textFill>
                  <w14:solidFill>
                    <w14:schemeClr w14:val="tx1"/>
                  </w14:solidFill>
                </w14:textFill>
              </w:rPr>
              <w:t>项目酸洗废水依托现有酸碱废水中和处理设施中和后满足</w:t>
            </w:r>
            <w:r>
              <w:rPr>
                <w:rFonts w:ascii="Times New Roman" w:hAnsi="Times New Roman" w:eastAsia="宋体"/>
                <w:sz w:val="24"/>
                <w:szCs w:val="24"/>
              </w:rPr>
              <w:t>《半导体行业污染物排放标准》（DB32/3747-2020）</w:t>
            </w:r>
            <w:r>
              <w:rPr>
                <w:rFonts w:hint="eastAsia" w:ascii="Times New Roman" w:hAnsi="Times New Roman" w:eastAsia="宋体"/>
                <w:sz w:val="24"/>
                <w:szCs w:val="24"/>
                <w:lang w:eastAsia="zh-CN"/>
              </w:rPr>
              <w:t>表</w:t>
            </w:r>
            <w:r>
              <w:rPr>
                <w:rFonts w:hint="eastAsia" w:ascii="Times New Roman" w:hAnsi="Times New Roman" w:eastAsia="宋体"/>
                <w:sz w:val="24"/>
                <w:szCs w:val="24"/>
                <w:lang w:val="en-US" w:eastAsia="zh-CN"/>
              </w:rPr>
              <w:t>1间接排放</w:t>
            </w:r>
            <w:r>
              <w:rPr>
                <w:rFonts w:hint="default" w:ascii="Times New Roman" w:hAnsi="Times New Roman" w:eastAsia="宋体" w:cs="Times New Roman"/>
                <w:color w:val="auto"/>
                <w:sz w:val="24"/>
                <w:szCs w:val="24"/>
                <w:lang w:val="en-US" w:eastAsia="zh-CN"/>
              </w:rPr>
              <w:t>标准限值</w:t>
            </w:r>
            <w:r>
              <w:rPr>
                <w:rFonts w:hint="eastAsia" w:ascii="Times New Roman" w:hAnsi="Times New Roman" w:eastAsia="宋体" w:cs="Times New Roman"/>
                <w:color w:val="auto"/>
                <w:sz w:val="24"/>
                <w:szCs w:val="24"/>
                <w:lang w:val="en-US" w:eastAsia="zh-CN"/>
              </w:rPr>
              <w:t>。</w:t>
            </w:r>
          </w:p>
          <w:p w14:paraId="543453A2">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（2）废气</w:t>
            </w:r>
          </w:p>
          <w:p w14:paraId="1F9BDCE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lang w:val="en-US" w:eastAsia="zh-CN"/>
              </w:rPr>
              <w:t>验收监测结果表明：</w:t>
            </w:r>
            <w:bookmarkStart w:id="25" w:name="OLE_LINK41"/>
            <w:r>
              <w:rPr>
                <w:rFonts w:hint="default" w:ascii="Times New Roman" w:hAnsi="Times New Roman" w:eastAsia="宋体" w:cs="Times New Roman"/>
                <w:color w:val="auto"/>
                <w:sz w:val="24"/>
                <w:szCs w:val="24"/>
                <w:highlight w:val="none"/>
                <w:lang w:val="en-US" w:eastAsia="zh-CN"/>
              </w:rPr>
              <w:t>验收监测期间，</w:t>
            </w:r>
            <w:bookmarkStart w:id="26" w:name="OLE_LINK27"/>
            <w:r>
              <w:rPr>
                <w:rFonts w:hint="default" w:ascii="Times New Roman" w:hAnsi="Times New Roman" w:eastAsia="宋体" w:cs="Times New Roman"/>
                <w:color w:val="auto"/>
                <w:sz w:val="24"/>
                <w:szCs w:val="24"/>
                <w:highlight w:val="none"/>
                <w:lang w:val="en-US" w:eastAsia="zh-CN"/>
              </w:rPr>
              <w:t>Q</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排气筒</w:t>
            </w:r>
            <w:r>
              <w:rPr>
                <w:rFonts w:hint="eastAsia" w:ascii="Times New Roman" w:hAnsi="Times New Roman" w:eastAsia="宋体" w:cs="Times New Roman"/>
                <w:color w:val="auto"/>
                <w:sz w:val="24"/>
                <w:szCs w:val="24"/>
                <w:highlight w:val="none"/>
                <w:lang w:val="en-US" w:eastAsia="zh-CN"/>
              </w:rPr>
              <w:t>氨气</w:t>
            </w:r>
            <w:r>
              <w:rPr>
                <w:rFonts w:hint="default" w:ascii="Times New Roman" w:hAnsi="Times New Roman" w:eastAsia="宋体" w:cs="Times New Roman"/>
                <w:color w:val="auto"/>
                <w:sz w:val="24"/>
                <w:szCs w:val="24"/>
                <w:highlight w:val="none"/>
                <w:lang w:val="en-US" w:eastAsia="zh-CN"/>
              </w:rPr>
              <w:t>浓度最大为</w:t>
            </w:r>
            <w:r>
              <w:rPr>
                <w:rFonts w:hint="eastAsia" w:cs="Times New Roman"/>
                <w:color w:val="auto"/>
                <w:sz w:val="24"/>
                <w:szCs w:val="24"/>
                <w:highlight w:val="none"/>
                <w:lang w:val="en-US" w:eastAsia="zh-CN"/>
              </w:rPr>
              <w:t>0.69</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，Q3排气筒异丙醇浓度最大为</w:t>
            </w:r>
            <w:r>
              <w:rPr>
                <w:rFonts w:hint="eastAsia" w:ascii="Times New Roman" w:hAnsi="Times New Roman" w:eastAsia="宋体" w:cs="Times New Roman"/>
                <w:color w:val="auto"/>
                <w:sz w:val="24"/>
                <w:szCs w:val="24"/>
                <w:highlight w:val="none"/>
                <w:lang w:val="en-US" w:eastAsia="zh-CN"/>
              </w:rPr>
              <w:t>0.689</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、非甲烷总烃浓度最大为</w:t>
            </w:r>
            <w:bookmarkStart w:id="27" w:name="OLE_LINK26"/>
            <w:r>
              <w:rPr>
                <w:rFonts w:hint="eastAsia" w:cs="Times New Roman"/>
                <w:color w:val="auto"/>
                <w:sz w:val="24"/>
                <w:szCs w:val="24"/>
                <w:highlight w:val="none"/>
                <w:lang w:val="en-US" w:eastAsia="zh-CN"/>
              </w:rPr>
              <w:t>1.54</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bookmarkEnd w:id="27"/>
            <w:r>
              <w:rPr>
                <w:rFonts w:hint="default" w:ascii="Times New Roman" w:hAnsi="Times New Roman" w:eastAsia="宋体" w:cs="Times New Roman"/>
                <w:color w:val="auto"/>
                <w:sz w:val="24"/>
                <w:szCs w:val="24"/>
                <w:highlight w:val="none"/>
                <w:lang w:val="en-US" w:eastAsia="zh-CN"/>
              </w:rPr>
              <w:t>Q4排气筒氮氧化物未检出</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硫酸雾浓度最大为0.</w:t>
            </w:r>
            <w:r>
              <w:rPr>
                <w:rFonts w:hint="eastAsia" w:cs="Times New Roman"/>
                <w:color w:val="auto"/>
                <w:sz w:val="24"/>
                <w:szCs w:val="24"/>
                <w:highlight w:val="none"/>
                <w:lang w:val="en-US" w:eastAsia="zh-CN"/>
              </w:rPr>
              <w:t>63</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氯气浓度最大为0.</w:t>
            </w:r>
            <w:r>
              <w:rPr>
                <w:rFonts w:hint="eastAsia"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vertAlign w:val="baseline"/>
                <w:lang w:val="en-US" w:eastAsia="zh-CN"/>
              </w:rPr>
              <w:t>、</w:t>
            </w:r>
            <w:r>
              <w:rPr>
                <w:rFonts w:hint="eastAsia" w:ascii="Times New Roman" w:hAnsi="Times New Roman" w:eastAsia="宋体" w:cs="Times New Roman"/>
                <w:color w:val="auto"/>
                <w:sz w:val="24"/>
                <w:szCs w:val="24"/>
                <w:highlight w:val="none"/>
                <w:lang w:val="en-US" w:eastAsia="zh-CN"/>
              </w:rPr>
              <w:t>氯化氢</w:t>
            </w:r>
            <w:r>
              <w:rPr>
                <w:rFonts w:hint="default" w:ascii="Times New Roman" w:hAnsi="Times New Roman" w:eastAsia="宋体" w:cs="Times New Roman"/>
                <w:color w:val="auto"/>
                <w:sz w:val="24"/>
                <w:szCs w:val="24"/>
                <w:highlight w:val="none"/>
                <w:lang w:val="en-US" w:eastAsia="zh-CN"/>
              </w:rPr>
              <w:t>浓度最大为0.</w:t>
            </w:r>
            <w:r>
              <w:rPr>
                <w:rFonts w:hint="eastAsia" w:ascii="Times New Roman" w:hAnsi="Times New Roman" w:eastAsia="宋体" w:cs="Times New Roman"/>
                <w:color w:val="auto"/>
                <w:sz w:val="24"/>
                <w:szCs w:val="24"/>
                <w:highlight w:val="none"/>
                <w:lang w:val="en-US" w:eastAsia="zh-CN"/>
              </w:rPr>
              <w:t>579</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lang w:val="en-US" w:eastAsia="zh-CN"/>
              </w:rPr>
              <w:t>氟化物浓度最大为</w:t>
            </w:r>
            <w:bookmarkEnd w:id="26"/>
            <w:r>
              <w:rPr>
                <w:rFonts w:hint="default" w:ascii="Times New Roman" w:hAnsi="Times New Roman" w:eastAsia="宋体" w:cs="Times New Roman"/>
                <w:color w:val="auto"/>
                <w:sz w:val="24"/>
                <w:szCs w:val="24"/>
                <w:highlight w:val="none"/>
                <w:lang w:val="en-US" w:eastAsia="zh-CN"/>
              </w:rPr>
              <w:t>0.</w:t>
            </w:r>
            <w:r>
              <w:rPr>
                <w:rFonts w:hint="eastAsia" w:cs="Times New Roman"/>
                <w:color w:val="auto"/>
                <w:sz w:val="24"/>
                <w:szCs w:val="24"/>
                <w:highlight w:val="none"/>
                <w:lang w:val="en-US" w:eastAsia="zh-CN"/>
              </w:rPr>
              <w:t>007</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vertAlign w:val="baseline"/>
                <w:lang w:val="en-US" w:eastAsia="zh-CN"/>
              </w:rPr>
              <w:t>、</w:t>
            </w:r>
            <w:r>
              <w:rPr>
                <w:rFonts w:hint="eastAsia" w:ascii="Times New Roman" w:hAnsi="Times New Roman" w:eastAsia="宋体" w:cs="Times New Roman"/>
                <w:color w:val="auto"/>
                <w:sz w:val="24"/>
                <w:szCs w:val="24"/>
                <w:highlight w:val="none"/>
                <w:lang w:val="en-US" w:eastAsia="zh-CN"/>
              </w:rPr>
              <w:t>氨气</w:t>
            </w:r>
            <w:r>
              <w:rPr>
                <w:rFonts w:hint="default" w:ascii="Times New Roman" w:hAnsi="Times New Roman" w:eastAsia="宋体" w:cs="Times New Roman"/>
                <w:color w:val="auto"/>
                <w:sz w:val="24"/>
                <w:szCs w:val="24"/>
                <w:highlight w:val="none"/>
                <w:lang w:val="en-US" w:eastAsia="zh-CN"/>
              </w:rPr>
              <w:t>浓度最大为</w:t>
            </w:r>
            <w:r>
              <w:rPr>
                <w:rFonts w:hint="eastAsia" w:ascii="Times New Roman" w:hAnsi="Times New Roman" w:eastAsia="宋体" w:cs="Times New Roman"/>
                <w:color w:val="auto"/>
                <w:sz w:val="24"/>
                <w:szCs w:val="24"/>
                <w:highlight w:val="none"/>
                <w:lang w:val="en-US" w:eastAsia="zh-CN"/>
              </w:rPr>
              <w:t>1.39</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p>
          <w:p w14:paraId="11B05715">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厂界无组织排放的非甲烷总烃最大浓度为</w:t>
            </w:r>
            <w:r>
              <w:rPr>
                <w:rFonts w:hint="eastAsia" w:cs="Times New Roman"/>
                <w:color w:val="auto"/>
                <w:sz w:val="24"/>
                <w:szCs w:val="24"/>
                <w:highlight w:val="none"/>
                <w:lang w:val="en-US" w:eastAsia="zh-CN"/>
              </w:rPr>
              <w:t>0.41</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氟化物未检出，氯化氢最大浓度为0.0</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5mg/m</w:t>
            </w:r>
            <w:r>
              <w:rPr>
                <w:rFonts w:hint="default" w:ascii="Times New Roman" w:hAnsi="Times New Roman" w:eastAsia="宋体"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硫酸雾最大浓度为0.0</w:t>
            </w:r>
            <w:r>
              <w:rPr>
                <w:rFonts w:hint="eastAsia" w:cs="Times New Roman"/>
                <w:color w:val="auto"/>
                <w:sz w:val="24"/>
                <w:szCs w:val="24"/>
                <w:highlight w:val="none"/>
                <w:lang w:val="en-US" w:eastAsia="zh-CN"/>
              </w:rPr>
              <w:t>21</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异丙醇</w:t>
            </w:r>
            <w:r>
              <w:rPr>
                <w:rFonts w:hint="default" w:ascii="Times New Roman" w:hAnsi="Times New Roman" w:eastAsia="宋体" w:cs="Times New Roman"/>
                <w:color w:val="auto"/>
                <w:sz w:val="24"/>
                <w:szCs w:val="24"/>
                <w:highlight w:val="none"/>
                <w:lang w:val="en-US" w:eastAsia="zh-CN"/>
              </w:rPr>
              <w:t>最大浓度为0.0</w:t>
            </w:r>
            <w:r>
              <w:rPr>
                <w:rFonts w:hint="eastAsia" w:cs="Times New Roman"/>
                <w:color w:val="auto"/>
                <w:sz w:val="24"/>
                <w:szCs w:val="24"/>
                <w:highlight w:val="none"/>
                <w:lang w:val="en-US" w:eastAsia="zh-CN"/>
              </w:rPr>
              <w:t>01</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p>
          <w:p w14:paraId="49468E5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厂房外无组织挥发性有机物非甲烷总烃最大测点浓度为</w:t>
            </w:r>
            <w:r>
              <w:rPr>
                <w:rFonts w:hint="eastAsia" w:cs="Times New Roman"/>
                <w:color w:val="auto"/>
                <w:sz w:val="24"/>
                <w:szCs w:val="24"/>
                <w:highlight w:val="none"/>
                <w:lang w:val="en-US" w:eastAsia="zh-CN"/>
              </w:rPr>
              <w:t>0.62</w:t>
            </w:r>
            <w:r>
              <w:rPr>
                <w:rFonts w:hint="default" w:ascii="Times New Roman" w:hAnsi="Times New Roman" w:eastAsia="宋体" w:cs="Times New Roman"/>
                <w:color w:val="auto"/>
                <w:sz w:val="24"/>
                <w:szCs w:val="24"/>
                <w:highlight w:val="none"/>
                <w:lang w:val="en-US" w:eastAsia="zh-CN"/>
              </w:rPr>
              <w:t>mg/m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p>
          <w:p w14:paraId="68205BF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项目废气污染物排放均满足《半导体行业污染物排放标准》（DB32/3747-2020）、《大气污染物综合排放标准》（DB32/4041-2021）中相应限值</w:t>
            </w:r>
            <w:bookmarkEnd w:id="25"/>
            <w:r>
              <w:rPr>
                <w:rFonts w:hint="default" w:ascii="Times New Roman" w:hAnsi="Times New Roman" w:eastAsia="宋体" w:cs="Times New Roman"/>
                <w:color w:val="auto"/>
                <w:sz w:val="24"/>
                <w:szCs w:val="24"/>
                <w:highlight w:val="none"/>
                <w:lang w:val="en-US" w:eastAsia="zh-CN"/>
              </w:rPr>
              <w:t>。</w:t>
            </w:r>
          </w:p>
          <w:p w14:paraId="66F1556C">
            <w:pPr>
              <w:pStyle w:val="19"/>
              <w:keepNext w:val="0"/>
              <w:keepLines w:val="0"/>
              <w:pageBreakBefore w:val="0"/>
              <w:widowControl w:val="0"/>
              <w:numPr>
                <w:ilvl w:val="0"/>
                <w:numId w:val="5"/>
              </w:numPr>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噪声</w:t>
            </w:r>
          </w:p>
          <w:p w14:paraId="10F56B8C">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lang w:val="en-US" w:eastAsia="zh-CN"/>
              </w:rPr>
              <w:t>监测结果表明：</w:t>
            </w:r>
            <w:r>
              <w:rPr>
                <w:rFonts w:hint="eastAsia" w:cs="Times New Roman"/>
                <w:color w:val="auto"/>
                <w:sz w:val="24"/>
                <w:szCs w:val="24"/>
                <w:highlight w:val="none"/>
                <w:lang w:val="en-US" w:eastAsia="zh-CN"/>
              </w:rPr>
              <w:t>2026年7月6日—7日</w:t>
            </w:r>
            <w:r>
              <w:rPr>
                <w:rFonts w:hint="default" w:ascii="Times New Roman" w:hAnsi="Times New Roman" w:eastAsia="宋体" w:cs="Times New Roman"/>
                <w:color w:val="auto"/>
                <w:sz w:val="24"/>
                <w:szCs w:val="24"/>
                <w:highlight w:val="none"/>
                <w:lang w:val="en-US" w:eastAsia="zh-CN"/>
              </w:rPr>
              <w:t>，验收监测期</w:t>
            </w:r>
            <w:r>
              <w:rPr>
                <w:rFonts w:hint="default" w:ascii="Times New Roman" w:hAnsi="Times New Roman" w:eastAsia="宋体" w:cs="Times New Roman"/>
                <w:color w:val="auto"/>
                <w:sz w:val="24"/>
                <w:szCs w:val="24"/>
                <w:lang w:val="en-US" w:eastAsia="zh-CN"/>
              </w:rPr>
              <w:t>间</w:t>
            </w:r>
            <w:r>
              <w:rPr>
                <w:rFonts w:hint="default" w:ascii="Times New Roman" w:hAnsi="Times New Roman" w:eastAsia="宋体" w:cs="Times New Roman"/>
                <w:b w:val="0"/>
                <w:bCs w:val="0"/>
                <w:color w:val="auto"/>
                <w:sz w:val="24"/>
                <w:szCs w:val="24"/>
                <w:lang w:val="en-US" w:eastAsia="zh-CN"/>
              </w:rPr>
              <w:t>各类噪声源运行正常，</w:t>
            </w:r>
            <w:r>
              <w:rPr>
                <w:rFonts w:hint="eastAsia" w:cs="Times New Roman"/>
                <w:b w:val="0"/>
                <w:bCs w:val="0"/>
                <w:color w:val="auto"/>
                <w:sz w:val="24"/>
                <w:szCs w:val="24"/>
                <w:lang w:val="en-US" w:eastAsia="zh-CN"/>
              </w:rPr>
              <w:t>各</w:t>
            </w:r>
            <w:r>
              <w:rPr>
                <w:rFonts w:hint="eastAsia" w:cs="Times New Roman"/>
                <w:color w:val="auto"/>
                <w:sz w:val="24"/>
                <w:lang w:val="en-US" w:eastAsia="zh-CN"/>
              </w:rPr>
              <w:t>厂界</w:t>
            </w:r>
            <w:r>
              <w:rPr>
                <w:rFonts w:hint="default" w:ascii="Times New Roman" w:hAnsi="Times New Roman" w:eastAsia="宋体" w:cs="Times New Roman"/>
                <w:b w:val="0"/>
                <w:bCs w:val="0"/>
                <w:color w:val="auto"/>
                <w:sz w:val="24"/>
                <w:szCs w:val="24"/>
                <w:lang w:val="en-US" w:eastAsia="zh-CN"/>
              </w:rPr>
              <w:t>昼间噪声监测值均满足《工业企业厂界环境噪声排放标准》（GB12348-2008）3类标准限值。</w:t>
            </w:r>
          </w:p>
          <w:p w14:paraId="507E7941">
            <w:pPr>
              <w:pStyle w:val="19"/>
              <w:keepNext w:val="0"/>
              <w:keepLines w:val="0"/>
              <w:pageBreakBefore w:val="0"/>
              <w:widowControl w:val="0"/>
              <w:shd w:val="clear"/>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（4）固废</w:t>
            </w:r>
          </w:p>
          <w:p w14:paraId="7AF393DA">
            <w:pPr>
              <w:pStyle w:val="19"/>
              <w:keepNext w:val="0"/>
              <w:keepLines w:val="0"/>
              <w:pageBreakBefore w:val="0"/>
              <w:widowControl w:val="0"/>
              <w:shd w:val="clear"/>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本项目一般工业固废暂存于</w:t>
            </w:r>
            <w:r>
              <w:rPr>
                <w:rFonts w:hint="eastAsia" w:cs="Times New Roman"/>
                <w:color w:val="auto"/>
                <w:sz w:val="24"/>
                <w:szCs w:val="24"/>
                <w:highlight w:val="none"/>
                <w:lang w:val="en-US" w:eastAsia="zh-CN"/>
              </w:rPr>
              <w:t>现有</w:t>
            </w:r>
            <w:r>
              <w:rPr>
                <w:rFonts w:hint="default" w:ascii="Times New Roman" w:hAnsi="Times New Roman" w:eastAsia="宋体" w:cs="Times New Roman"/>
                <w:color w:val="auto"/>
                <w:sz w:val="24"/>
                <w:szCs w:val="24"/>
                <w:highlight w:val="none"/>
                <w:lang w:val="en-US" w:eastAsia="zh-CN"/>
              </w:rPr>
              <w:t>一般工业固废仓库（面积约</w:t>
            </w:r>
            <w:r>
              <w:rPr>
                <w:rFonts w:hint="eastAsia" w:cs="Times New Roman"/>
                <w:color w:val="auto"/>
                <w:sz w:val="24"/>
                <w:szCs w:val="24"/>
                <w:highlight w:val="none"/>
                <w:lang w:val="en-US" w:eastAsia="zh-CN"/>
              </w:rPr>
              <w:t>50m</w:t>
            </w:r>
            <w:r>
              <w:rPr>
                <w:rFonts w:hint="eastAsia"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危废仓库</w:t>
            </w:r>
            <w:r>
              <w:rPr>
                <w:rFonts w:hint="default" w:ascii="Times New Roman" w:hAnsi="Times New Roman" w:eastAsia="宋体" w:cs="Times New Roman"/>
                <w:color w:val="auto"/>
                <w:sz w:val="24"/>
                <w:szCs w:val="24"/>
                <w:highlight w:val="none"/>
                <w:lang w:val="en-US" w:eastAsia="zh-CN"/>
              </w:rPr>
              <w:t>暂存于</w:t>
            </w:r>
            <w:r>
              <w:rPr>
                <w:rFonts w:hint="eastAsia" w:cs="Times New Roman"/>
                <w:color w:val="auto"/>
                <w:sz w:val="24"/>
                <w:szCs w:val="24"/>
                <w:highlight w:val="none"/>
                <w:lang w:val="en-US" w:eastAsia="zh-CN"/>
              </w:rPr>
              <w:t>现有危废仓库</w:t>
            </w:r>
            <w:r>
              <w:rPr>
                <w:rFonts w:hint="default" w:ascii="Times New Roman" w:hAnsi="Times New Roman" w:eastAsia="宋体" w:cs="Times New Roman"/>
                <w:color w:val="auto"/>
                <w:sz w:val="24"/>
                <w:szCs w:val="24"/>
                <w:highlight w:val="none"/>
                <w:lang w:val="en-US" w:eastAsia="zh-CN"/>
              </w:rPr>
              <w:t>（面积约</w:t>
            </w:r>
            <w:r>
              <w:rPr>
                <w:rFonts w:hint="eastAsia"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），生活垃圾存放于垃圾桶内。一般工业固废集中收集后最终</w:t>
            </w:r>
            <w:r>
              <w:rPr>
                <w:rFonts w:hint="eastAsia" w:cs="Times New Roman"/>
                <w:color w:val="auto"/>
                <w:sz w:val="24"/>
                <w:szCs w:val="24"/>
                <w:highlight w:val="none"/>
                <w:lang w:val="en-US" w:eastAsia="zh-CN"/>
              </w:rPr>
              <w:t>由</w:t>
            </w:r>
            <w:r>
              <w:rPr>
                <w:rFonts w:hint="eastAsia" w:ascii="Times New Roman" w:hAnsi="Times New Roman" w:eastAsia="宋体" w:cs="Times New Roman"/>
                <w:color w:val="auto"/>
                <w:sz w:val="24"/>
                <w:szCs w:val="24"/>
                <w:lang w:eastAsia="zh-CN"/>
              </w:rPr>
              <w:t>回收单位回收</w:t>
            </w:r>
            <w:r>
              <w:rPr>
                <w:rFonts w:hint="default" w:ascii="Times New Roman" w:hAnsi="Times New Roman" w:eastAsia="宋体" w:cs="Times New Roman"/>
                <w:color w:val="auto"/>
                <w:sz w:val="24"/>
                <w:szCs w:val="24"/>
                <w:highlight w:val="none"/>
                <w:lang w:val="en-US" w:eastAsia="zh-CN"/>
              </w:rPr>
              <w:t>，危险废物最终委托中新和顺环保（江苏）有限公司处置，生活垃圾由当地环卫部门定期清运；各类固废均得到了妥善处置，去向明确，达到“零排放”。</w:t>
            </w:r>
          </w:p>
          <w:p w14:paraId="02096981">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（5）达标排放及总量控制分析</w:t>
            </w:r>
          </w:p>
          <w:p w14:paraId="62B5D494">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根据本次验收监测结果核算，本项目各项污染物指标均能做到达标排放，均符合环评及批复总量控制要求。</w:t>
            </w:r>
          </w:p>
          <w:p w14:paraId="4C9847B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2、总结论</w:t>
            </w:r>
          </w:p>
          <w:p w14:paraId="0492E84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已按照国家有关建设项目环境管理法律法规要求，进行了环境影响评价等手续，本项目较好的执行了“三同时”制度，并建立了比较完善的环境管理和职责分明的环境管理制度。验收监测期间，各类环保治理设施运行正常，各类污染物监测结果均达到相关标准要求，各类污染物的年排放总量满足环评及批复中总量要求。</w:t>
            </w:r>
          </w:p>
          <w:p w14:paraId="15006F8D">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综上所述，本项目符合竣工环境保护验收要求</w:t>
            </w:r>
            <w:r>
              <w:rPr>
                <w:rFonts w:hint="default" w:ascii="Times New Roman" w:hAnsi="Times New Roman" w:eastAsia="宋体" w:cs="Times New Roman"/>
                <w:b w:val="0"/>
                <w:bCs w:val="0"/>
                <w:color w:val="auto"/>
                <w:sz w:val="24"/>
                <w:szCs w:val="24"/>
                <w:highlight w:val="none"/>
                <w:lang w:val="en-US" w:eastAsia="zh-CN"/>
              </w:rPr>
              <w:t>，建议通过“三同时”竣工环境保护验收</w:t>
            </w:r>
            <w:r>
              <w:rPr>
                <w:rFonts w:hint="default" w:ascii="Times New Roman" w:hAnsi="Times New Roman" w:eastAsia="宋体" w:cs="Times New Roman"/>
                <w:color w:val="auto"/>
                <w:sz w:val="24"/>
                <w:szCs w:val="24"/>
                <w:highlight w:val="none"/>
                <w:lang w:val="en-US" w:eastAsia="zh-CN"/>
              </w:rPr>
              <w:t>。</w:t>
            </w:r>
          </w:p>
          <w:p w14:paraId="72DBC5AE">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1C5E115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2F6B676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179228AB">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5F7FC4C5">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0F1208B8">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3F24FC7F">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eastAsia" w:cs="Times New Roman"/>
                <w:color w:val="auto"/>
                <w:sz w:val="24"/>
                <w:szCs w:val="24"/>
                <w:highlight w:val="yellow"/>
                <w:lang w:val="en-US" w:eastAsia="zh-CN"/>
              </w:rPr>
            </w:pPr>
          </w:p>
          <w:p w14:paraId="70304707">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eastAsia" w:cs="Times New Roman"/>
                <w:color w:val="auto"/>
                <w:sz w:val="24"/>
                <w:szCs w:val="24"/>
                <w:highlight w:val="yellow"/>
                <w:lang w:val="en-US" w:eastAsia="zh-CN"/>
              </w:rPr>
            </w:pPr>
          </w:p>
          <w:p w14:paraId="7DA5FC66">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6E1F4F7A">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4F7422E9">
            <w:pPr>
              <w:pStyle w:val="19"/>
              <w:keepNext w:val="0"/>
              <w:keepLines w:val="0"/>
              <w:pageBreakBefore w:val="0"/>
              <w:widowControl w:val="0"/>
              <w:kinsoku/>
              <w:wordWrap/>
              <w:overflowPunct/>
              <w:topLinePunct w:val="0"/>
              <w:autoSpaceDE/>
              <w:autoSpaceDN/>
              <w:bidi w:val="0"/>
              <w:adjustRightInd w:val="0"/>
              <w:snapToGrid w:val="0"/>
              <w:spacing w:after="0" w:line="500" w:lineRule="exact"/>
              <w:ind w:left="0" w:leftChars="0"/>
              <w:textAlignment w:val="auto"/>
              <w:rPr>
                <w:rFonts w:hint="default" w:ascii="Times New Roman" w:hAnsi="Times New Roman" w:eastAsia="宋体" w:cs="Times New Roman"/>
                <w:color w:val="auto"/>
                <w:sz w:val="24"/>
                <w:szCs w:val="24"/>
                <w:highlight w:val="yellow"/>
                <w:lang w:val="en-US" w:eastAsia="zh-CN"/>
              </w:rPr>
            </w:pPr>
          </w:p>
          <w:p w14:paraId="58BD2584">
            <w:pPr>
              <w:pStyle w:val="19"/>
              <w:keepNext w:val="0"/>
              <w:keepLines w:val="0"/>
              <w:pageBreakBefore w:val="0"/>
              <w:widowControl w:val="0"/>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color w:val="auto"/>
                <w:sz w:val="24"/>
                <w:szCs w:val="24"/>
                <w:lang w:val="en-US" w:eastAsia="zh-CN"/>
              </w:rPr>
            </w:pPr>
          </w:p>
        </w:tc>
      </w:tr>
    </w:tbl>
    <w:p w14:paraId="5437D74C">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bCs/>
          <w:color w:val="auto"/>
          <w:sz w:val="24"/>
          <w:szCs w:val="24"/>
        </w:rPr>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pPr>
    </w:p>
    <w:p w14:paraId="098921C0">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240" w:lineRule="auto"/>
        <w:textAlignment w:val="auto"/>
        <w:outlineLvl w:val="0"/>
        <w:rPr>
          <w:rFonts w:hint="default" w:ascii="Times New Roman" w:hAnsi="Times New Roman" w:eastAsia="宋体" w:cs="Times New Roman"/>
          <w:b/>
          <w:bCs/>
          <w:color w:val="auto"/>
          <w:sz w:val="28"/>
          <w:lang w:val="en-US" w:eastAsia="zh-CN"/>
        </w:rPr>
      </w:pPr>
      <w:bookmarkStart w:id="28" w:name="_Toc9205"/>
      <w:r>
        <w:rPr>
          <w:rFonts w:hint="default" w:ascii="Times New Roman" w:hAnsi="Times New Roman" w:eastAsia="宋体" w:cs="Times New Roman"/>
          <w:b/>
          <w:bCs/>
          <w:color w:val="auto"/>
          <w:sz w:val="28"/>
          <w:lang w:val="en-US" w:eastAsia="zh-CN"/>
        </w:rPr>
        <w:t>附图及附件</w:t>
      </w:r>
      <w:bookmarkEnd w:id="28"/>
    </w:p>
    <w:tbl>
      <w:tblPr>
        <w:tblStyle w:val="20"/>
        <w:tblW w:w="963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28" w:type="dxa"/>
          <w:bottom w:w="0" w:type="dxa"/>
          <w:right w:w="28" w:type="dxa"/>
        </w:tblCellMar>
      </w:tblPr>
      <w:tblGrid>
        <w:gridCol w:w="9638"/>
      </w:tblGrid>
      <w:tr w14:paraId="67BCDB7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28" w:type="dxa"/>
            <w:bottom w:w="0" w:type="dxa"/>
            <w:right w:w="28" w:type="dxa"/>
          </w:tblCellMar>
        </w:tblPrEx>
        <w:trPr>
          <w:trHeight w:val="13192" w:hRule="atLeast"/>
          <w:jc w:val="center"/>
        </w:trPr>
        <w:tc>
          <w:tcPr>
            <w:tcW w:w="9502" w:type="dxa"/>
            <w:noWrap w:val="0"/>
            <w:vAlign w:val="top"/>
          </w:tcPr>
          <w:p w14:paraId="162CD6CE">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附图</w:t>
            </w:r>
          </w:p>
          <w:p w14:paraId="480E5831">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附图</w:t>
            </w:r>
            <w:r>
              <w:rPr>
                <w:rFonts w:hint="default" w:ascii="Times New Roman" w:hAnsi="Times New Roman" w:eastAsia="宋体" w:cs="Times New Roman"/>
                <w:color w:val="auto"/>
                <w:sz w:val="24"/>
                <w:highlight w:val="none"/>
                <w:lang w:val="en-US" w:eastAsia="zh-CN"/>
              </w:rPr>
              <w:t xml:space="preserve">1 </w:t>
            </w:r>
            <w:r>
              <w:rPr>
                <w:rFonts w:hint="default" w:ascii="Times New Roman" w:hAnsi="Times New Roman" w:eastAsia="宋体" w:cs="Times New Roman"/>
                <w:color w:val="auto"/>
                <w:sz w:val="24"/>
                <w:highlight w:val="none"/>
              </w:rPr>
              <w:t xml:space="preserve"> 项目地理位置图</w:t>
            </w:r>
          </w:p>
          <w:p w14:paraId="6CCB795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附图</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项目周围环境状况</w:t>
            </w:r>
            <w:r>
              <w:rPr>
                <w:rFonts w:hint="default" w:ascii="Times New Roman" w:hAnsi="Times New Roman" w:eastAsia="宋体" w:cs="Times New Roman"/>
                <w:color w:val="auto"/>
                <w:sz w:val="24"/>
                <w:highlight w:val="none"/>
                <w:lang w:val="en-US" w:eastAsia="zh-CN"/>
              </w:rPr>
              <w:t>图</w:t>
            </w:r>
          </w:p>
          <w:p w14:paraId="7F0B75A6">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附图3</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项目</w:t>
            </w:r>
            <w:r>
              <w:rPr>
                <w:rFonts w:hint="default" w:ascii="Times New Roman" w:hAnsi="Times New Roman" w:eastAsia="宋体" w:cs="Times New Roman"/>
                <w:color w:val="auto"/>
                <w:sz w:val="24"/>
                <w:highlight w:val="none"/>
                <w:lang w:val="en-US" w:eastAsia="zh-CN"/>
              </w:rPr>
              <w:t>所在厂区</w:t>
            </w:r>
            <w:r>
              <w:rPr>
                <w:rFonts w:hint="default" w:ascii="Times New Roman" w:hAnsi="Times New Roman" w:eastAsia="宋体" w:cs="Times New Roman"/>
                <w:color w:val="auto"/>
                <w:sz w:val="24"/>
                <w:highlight w:val="none"/>
              </w:rPr>
              <w:t>平面布置图</w:t>
            </w:r>
          </w:p>
          <w:p w14:paraId="3C9B3F98">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附图4</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项目平面布置图</w:t>
            </w:r>
          </w:p>
          <w:p w14:paraId="68903749">
            <w:pPr>
              <w:keepNext w:val="0"/>
              <w:keepLines w:val="0"/>
              <w:pageBreakBefore w:val="0"/>
              <w:widowControl/>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eastAsia="宋体" w:cs="Times New Roman"/>
                <w:b/>
                <w:bCs/>
                <w:color w:val="auto"/>
                <w:sz w:val="24"/>
                <w:highlight w:val="none"/>
              </w:rPr>
            </w:pPr>
          </w:p>
          <w:p w14:paraId="427F6C8B">
            <w:pPr>
              <w:keepNext w:val="0"/>
              <w:keepLines w:val="0"/>
              <w:pageBreakBefore w:val="0"/>
              <w:widowControl/>
              <w:kinsoku/>
              <w:wordWrap/>
              <w:overflowPunct/>
              <w:topLinePunct w:val="0"/>
              <w:autoSpaceDE/>
              <w:autoSpaceDN/>
              <w:bidi w:val="0"/>
              <w:adjustRightInd w:val="0"/>
              <w:snapToGrid w:val="0"/>
              <w:spacing w:line="500" w:lineRule="exact"/>
              <w:jc w:val="left"/>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附件</w:t>
            </w:r>
          </w:p>
          <w:p w14:paraId="69E88B54">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附件1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环评批复</w:t>
            </w:r>
          </w:p>
          <w:p w14:paraId="125D8B3C">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附件</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营业执照</w:t>
            </w:r>
          </w:p>
          <w:p w14:paraId="34E6F882">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附件</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color w:val="auto"/>
                <w:sz w:val="24"/>
                <w:highlight w:val="none"/>
                <w:lang w:val="en-US" w:eastAsia="zh-CN"/>
              </w:rPr>
              <w:t xml:space="preserve"> 排污登记回执</w:t>
            </w:r>
          </w:p>
          <w:p w14:paraId="43ACE14B">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附件</w:t>
            </w:r>
            <w:r>
              <w:rPr>
                <w:rFonts w:hint="default" w:ascii="Times New Roman" w:hAnsi="Times New Roman" w:eastAsia="宋体" w:cs="Times New Roman"/>
                <w:color w:val="auto"/>
                <w:sz w:val="24"/>
                <w:highlight w:val="none"/>
                <w:lang w:val="en-US" w:eastAsia="zh-CN"/>
              </w:rPr>
              <w:t xml:space="preserve">4 </w:t>
            </w:r>
            <w:r>
              <w:rPr>
                <w:rFonts w:hint="default"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污水委托处理协议</w:t>
            </w:r>
          </w:p>
          <w:p w14:paraId="59621D7B">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附件5  </w:t>
            </w:r>
            <w:r>
              <w:rPr>
                <w:rFonts w:hint="eastAsia" w:ascii="Times New Roman" w:hAnsi="Times New Roman" w:eastAsia="宋体" w:cs="Times New Roman"/>
                <w:color w:val="auto"/>
                <w:sz w:val="24"/>
                <w:highlight w:val="none"/>
                <w:lang w:val="en-US" w:eastAsia="zh-CN"/>
              </w:rPr>
              <w:t>危</w:t>
            </w:r>
            <w:r>
              <w:rPr>
                <w:rFonts w:hint="default" w:ascii="Times New Roman" w:hAnsi="Times New Roman" w:eastAsia="宋体" w:cs="Times New Roman"/>
                <w:color w:val="auto"/>
                <w:sz w:val="24"/>
                <w:highlight w:val="none"/>
                <w:lang w:val="en-US" w:eastAsia="zh-CN"/>
              </w:rPr>
              <w:t>废处置协议</w:t>
            </w:r>
          </w:p>
          <w:p w14:paraId="4285CC07">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附件6  检测报告</w:t>
            </w:r>
          </w:p>
          <w:p w14:paraId="151E31AE">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附件</w:t>
            </w:r>
            <w:r>
              <w:rPr>
                <w:rFonts w:hint="eastAsia"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lang w:val="en-US" w:eastAsia="zh-CN"/>
              </w:rPr>
              <w:t xml:space="preserve">  工况说明</w:t>
            </w:r>
          </w:p>
          <w:p w14:paraId="196430D3">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auto"/>
                <w:sz w:val="24"/>
                <w:highlight w:val="none"/>
              </w:rPr>
            </w:pPr>
          </w:p>
        </w:tc>
      </w:tr>
    </w:tbl>
    <w:p w14:paraId="5604063B">
      <w:pPr>
        <w:pStyle w:val="6"/>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color w:val="auto"/>
          <w:sz w:val="10"/>
          <w:szCs w:val="10"/>
          <w:lang w:val="en-US" w:eastAsia="zh-CN"/>
        </w:rPr>
      </w:pPr>
    </w:p>
    <w:sectPr>
      <w:pgSz w:w="11906" w:h="16838"/>
      <w:pgMar w:top="1440" w:right="1440" w:bottom="1440" w:left="1440" w:header="964" w:footer="850"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512D3">
    <w:pPr>
      <w:pStyle w:val="12"/>
      <w:tabs>
        <w:tab w:val="center" w:pos="4513"/>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6200" cy="16446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76200" cy="1644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CC9B5">
                          <w:pPr>
                            <w:pStyle w:val="12"/>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0pt;height:12.95pt;width:6pt;mso-position-horizontal:center;mso-position-horizontal-relative:margin;z-index:251659264;mso-width-relative:page;mso-height-relative:page;" filled="f" stroked="f" coordsize="21600,21600" o:gfxdata="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44KIo0QAAAAMBAAAPAAAAAAAAAAEAIAAAACIAAABkcnMvZG93bnJldi54bWxQ&#10;SwECFAAUAAAACACHTuJATx7m1TcCAABiBAAADgAAAAAAAAABACAAAAAgAQAAZHJzL2Uyb0RvYy54&#10;bWxQSwUGAAAAAAYABgBZAQAAyQUAAAAA&#10;">
              <v:fill on="f" focussize="0,0"/>
              <v:stroke on="f" weight="0.5pt"/>
              <v:imagedata o:title=""/>
              <o:lock v:ext="edit" aspectratio="f"/>
              <v:textbox inset="0mm,0mm,0mm,0mm">
                <w:txbxContent>
                  <w:p w14:paraId="100CC9B5">
                    <w:pPr>
                      <w:pStyle w:val="12"/>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F453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8B4179">
                          <w:pPr>
                            <w:pStyle w:val="12"/>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eastAsia" w:ascii="Times New Roman" w:hAnsi="Times New Roman" w:cs="Times New Roman"/>
                              <w:lang w:val="en-US" w:eastAsia="zh-CN"/>
                            </w:rPr>
                            <w:t>27</w:t>
                          </w:r>
                          <w:r>
                            <w:rPr>
                              <w:rFonts w:hint="default" w:ascii="Times New Roman" w:hAnsi="Times New Roman" w:cs="Times New Roma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8B4179">
                    <w:pPr>
                      <w:pStyle w:val="12"/>
                      <w:rPr>
                        <w:rFonts w:hint="default" w:ascii="Times New Roman" w:hAnsi="Times New Roman" w:cs="Times New Roman"/>
                      </w:rPr>
                    </w:pPr>
                    <w:r>
                      <w:rPr>
                        <w:rFonts w:hint="default" w:ascii="Times New Roman" w:hAnsi="Times New Roman" w:cs="Times New Roman"/>
                      </w:rPr>
                      <w:t xml:space="preserve">第 </w:t>
                    </w: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r>
                      <w:rPr>
                        <w:rFonts w:hint="default" w:ascii="Times New Roman" w:hAnsi="Times New Roman" w:cs="Times New Roman"/>
                      </w:rPr>
                      <w:t xml:space="preserve"> 页 共 </w:t>
                    </w:r>
                    <w:r>
                      <w:rPr>
                        <w:rFonts w:hint="eastAsia" w:ascii="Times New Roman" w:hAnsi="Times New Roman" w:cs="Times New Roman"/>
                        <w:lang w:val="en-US" w:eastAsia="zh-CN"/>
                      </w:rPr>
                      <w:t>27</w:t>
                    </w:r>
                    <w:r>
                      <w:rPr>
                        <w:rFonts w:hint="default"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877FD">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0DE29">
    <w:pPr>
      <w:pStyle w:val="13"/>
      <w:rPr>
        <w:rFonts w:hint="default" w:ascii="Times New Roman" w:hAnsi="Times New Roman" w:cs="Times New Roman"/>
      </w:rPr>
    </w:pPr>
    <w:r>
      <w:rPr>
        <w:rFonts w:hint="default" w:ascii="Times New Roman" w:hAnsi="Times New Roman" w:cs="Times New Roman"/>
        <w:lang w:eastAsia="zh-CN"/>
      </w:rPr>
      <w:t>苏州汉骅半导体有限公司MicroLED显示模组新建研发项目</w:t>
    </w:r>
    <w:r>
      <w:rPr>
        <w:rFonts w:hint="default" w:ascii="Times New Roman" w:hAnsi="Times New Roman" w:cs="Times New Roman"/>
      </w:rPr>
      <w:t>竣工环境保护验收监测报告表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951A7"/>
    <w:multiLevelType w:val="singleLevel"/>
    <w:tmpl w:val="916951A7"/>
    <w:lvl w:ilvl="0" w:tentative="0">
      <w:start w:val="1"/>
      <w:numFmt w:val="bullet"/>
      <w:pStyle w:val="7"/>
      <w:lvlText w:val=""/>
      <w:lvlJc w:val="left"/>
      <w:pPr>
        <w:tabs>
          <w:tab w:val="left" w:pos="2040"/>
        </w:tabs>
        <w:ind w:left="2040" w:hanging="360"/>
      </w:pPr>
      <w:rPr>
        <w:rFonts w:hint="default" w:ascii="Wingdings" w:hAnsi="Wingdings"/>
      </w:rPr>
    </w:lvl>
  </w:abstractNum>
  <w:abstractNum w:abstractNumId="1">
    <w:nsid w:val="D6FBE8F2"/>
    <w:multiLevelType w:val="singleLevel"/>
    <w:tmpl w:val="D6FBE8F2"/>
    <w:lvl w:ilvl="0" w:tentative="0">
      <w:start w:val="1"/>
      <w:numFmt w:val="decimal"/>
      <w:suff w:val="nothing"/>
      <w:lvlText w:val="%1"/>
      <w:lvlJc w:val="left"/>
      <w:pPr>
        <w:ind w:left="0" w:firstLine="0"/>
      </w:pPr>
    </w:lvl>
  </w:abstractNum>
  <w:abstractNum w:abstractNumId="2">
    <w:nsid w:val="E4D299A0"/>
    <w:multiLevelType w:val="singleLevel"/>
    <w:tmpl w:val="E4D299A0"/>
    <w:lvl w:ilvl="0" w:tentative="0">
      <w:start w:val="3"/>
      <w:numFmt w:val="decimal"/>
      <w:suff w:val="nothing"/>
      <w:lvlText w:val="（%1）"/>
      <w:lvlJc w:val="left"/>
    </w:lvl>
  </w:abstractNum>
  <w:abstractNum w:abstractNumId="3">
    <w:nsid w:val="FB66F47C"/>
    <w:multiLevelType w:val="singleLevel"/>
    <w:tmpl w:val="FB66F47C"/>
    <w:lvl w:ilvl="0" w:tentative="0">
      <w:start w:val="1"/>
      <w:numFmt w:val="decimal"/>
      <w:suff w:val="nothing"/>
      <w:lvlText w:val="（%1）"/>
      <w:lvlJc w:val="left"/>
    </w:lvl>
  </w:abstractNum>
  <w:abstractNum w:abstractNumId="4">
    <w:nsid w:val="5D03B0BC"/>
    <w:multiLevelType w:val="singleLevel"/>
    <w:tmpl w:val="5D03B0BC"/>
    <w:lvl w:ilvl="0" w:tentative="0">
      <w:start w:val="1"/>
      <w:numFmt w:val="decimal"/>
      <w:suff w:val="nothing"/>
      <w:lvlText w:val="（%1）"/>
      <w:lvlJc w:val="left"/>
    </w:lvl>
  </w:abstractNum>
  <w:num w:numId="1">
    <w:abstractNumId w:val="0"/>
  </w:num>
  <w:num w:numId="2">
    <w:abstractNumId w:val="3"/>
  </w:num>
  <w:num w:numId="3">
    <w:abstractNumId w:val="4"/>
  </w:num>
  <w:num w:numId="4">
    <w:abstractNumId w:val="1"/>
    <w:lvlOverride w:ilvl="0">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3NDM4ODQ5OTg4N2ExYzNlMjQ0OTNjMGZhZTNiNTAifQ=="/>
  </w:docVars>
  <w:rsids>
    <w:rsidRoot w:val="00000000"/>
    <w:rsid w:val="002975F4"/>
    <w:rsid w:val="010C0502"/>
    <w:rsid w:val="013C690E"/>
    <w:rsid w:val="018A58CB"/>
    <w:rsid w:val="01A53870"/>
    <w:rsid w:val="0241339F"/>
    <w:rsid w:val="0254111A"/>
    <w:rsid w:val="02615340"/>
    <w:rsid w:val="02B11EFA"/>
    <w:rsid w:val="0396603E"/>
    <w:rsid w:val="04831AA9"/>
    <w:rsid w:val="04A50AC5"/>
    <w:rsid w:val="04FD1223"/>
    <w:rsid w:val="05217F40"/>
    <w:rsid w:val="05D47D69"/>
    <w:rsid w:val="06CA4402"/>
    <w:rsid w:val="0907646F"/>
    <w:rsid w:val="0A1945F1"/>
    <w:rsid w:val="0B060DFD"/>
    <w:rsid w:val="0B1A1D00"/>
    <w:rsid w:val="0BB21547"/>
    <w:rsid w:val="0C0533F9"/>
    <w:rsid w:val="0C4442B8"/>
    <w:rsid w:val="0C8263E0"/>
    <w:rsid w:val="0C8D7A5C"/>
    <w:rsid w:val="0CEA2CDC"/>
    <w:rsid w:val="0D0E009C"/>
    <w:rsid w:val="0E96195F"/>
    <w:rsid w:val="0F1026AC"/>
    <w:rsid w:val="0FCE1B9D"/>
    <w:rsid w:val="0FFA2D36"/>
    <w:rsid w:val="10282537"/>
    <w:rsid w:val="10491712"/>
    <w:rsid w:val="105F6BE0"/>
    <w:rsid w:val="119D2E2A"/>
    <w:rsid w:val="11AE567C"/>
    <w:rsid w:val="11DC435C"/>
    <w:rsid w:val="120511AC"/>
    <w:rsid w:val="135C6789"/>
    <w:rsid w:val="13D6458B"/>
    <w:rsid w:val="141A5263"/>
    <w:rsid w:val="144D60FE"/>
    <w:rsid w:val="15510925"/>
    <w:rsid w:val="15C9699D"/>
    <w:rsid w:val="17047D33"/>
    <w:rsid w:val="17051E6F"/>
    <w:rsid w:val="17255F2E"/>
    <w:rsid w:val="17A7437B"/>
    <w:rsid w:val="19813065"/>
    <w:rsid w:val="19A453BF"/>
    <w:rsid w:val="1A482F9C"/>
    <w:rsid w:val="1A90207E"/>
    <w:rsid w:val="1A9D699B"/>
    <w:rsid w:val="1B491EF3"/>
    <w:rsid w:val="1B627B42"/>
    <w:rsid w:val="1B744165"/>
    <w:rsid w:val="1BC36561"/>
    <w:rsid w:val="1C0025BA"/>
    <w:rsid w:val="1D2542C7"/>
    <w:rsid w:val="1D265D26"/>
    <w:rsid w:val="1D9C51BC"/>
    <w:rsid w:val="1DE956A3"/>
    <w:rsid w:val="1E604FA0"/>
    <w:rsid w:val="1FD8757A"/>
    <w:rsid w:val="20922131"/>
    <w:rsid w:val="20D02EA3"/>
    <w:rsid w:val="214A38F3"/>
    <w:rsid w:val="22721D38"/>
    <w:rsid w:val="230F7D05"/>
    <w:rsid w:val="25245672"/>
    <w:rsid w:val="25CC2151"/>
    <w:rsid w:val="25E96A6C"/>
    <w:rsid w:val="26040D09"/>
    <w:rsid w:val="263D355D"/>
    <w:rsid w:val="2653214E"/>
    <w:rsid w:val="268A6DB5"/>
    <w:rsid w:val="276024C6"/>
    <w:rsid w:val="27A059CA"/>
    <w:rsid w:val="27CA5F14"/>
    <w:rsid w:val="27DF1C1D"/>
    <w:rsid w:val="28140ACA"/>
    <w:rsid w:val="282B3860"/>
    <w:rsid w:val="28A6544B"/>
    <w:rsid w:val="28B10F71"/>
    <w:rsid w:val="290B6237"/>
    <w:rsid w:val="29C854BD"/>
    <w:rsid w:val="2A0A7E96"/>
    <w:rsid w:val="2AC033A1"/>
    <w:rsid w:val="2B563B8D"/>
    <w:rsid w:val="2BDA55EE"/>
    <w:rsid w:val="2C4B709F"/>
    <w:rsid w:val="2C7B043E"/>
    <w:rsid w:val="2CC3542B"/>
    <w:rsid w:val="2D56715E"/>
    <w:rsid w:val="2D9A7BC7"/>
    <w:rsid w:val="2DD0479C"/>
    <w:rsid w:val="2F8E61CD"/>
    <w:rsid w:val="2F937B0E"/>
    <w:rsid w:val="2FFB08C0"/>
    <w:rsid w:val="304271ED"/>
    <w:rsid w:val="30580431"/>
    <w:rsid w:val="306E24D6"/>
    <w:rsid w:val="315B2AA8"/>
    <w:rsid w:val="3218006F"/>
    <w:rsid w:val="3225749D"/>
    <w:rsid w:val="322A6526"/>
    <w:rsid w:val="322D17D7"/>
    <w:rsid w:val="32413CC1"/>
    <w:rsid w:val="326302E9"/>
    <w:rsid w:val="32F01C59"/>
    <w:rsid w:val="336F5AC1"/>
    <w:rsid w:val="33743DEC"/>
    <w:rsid w:val="33FB45B9"/>
    <w:rsid w:val="34D94D78"/>
    <w:rsid w:val="35101668"/>
    <w:rsid w:val="351669C2"/>
    <w:rsid w:val="351F3659"/>
    <w:rsid w:val="355A38C7"/>
    <w:rsid w:val="355F3D52"/>
    <w:rsid w:val="35A13E8A"/>
    <w:rsid w:val="35C83CF1"/>
    <w:rsid w:val="36A926BB"/>
    <w:rsid w:val="36D554E4"/>
    <w:rsid w:val="373146FD"/>
    <w:rsid w:val="37347B38"/>
    <w:rsid w:val="37511489"/>
    <w:rsid w:val="37A627F6"/>
    <w:rsid w:val="37DA4FE4"/>
    <w:rsid w:val="37F15454"/>
    <w:rsid w:val="37FE2562"/>
    <w:rsid w:val="380352ED"/>
    <w:rsid w:val="38084D4E"/>
    <w:rsid w:val="38506709"/>
    <w:rsid w:val="39002C2A"/>
    <w:rsid w:val="39130C38"/>
    <w:rsid w:val="394F09B6"/>
    <w:rsid w:val="3A6E126B"/>
    <w:rsid w:val="3B7A49D5"/>
    <w:rsid w:val="3BF7123E"/>
    <w:rsid w:val="3C890394"/>
    <w:rsid w:val="3D2959BD"/>
    <w:rsid w:val="3FD401B1"/>
    <w:rsid w:val="402B1A4C"/>
    <w:rsid w:val="40B808B6"/>
    <w:rsid w:val="40E86D38"/>
    <w:rsid w:val="413C4507"/>
    <w:rsid w:val="4157154E"/>
    <w:rsid w:val="41EF13CE"/>
    <w:rsid w:val="428853B1"/>
    <w:rsid w:val="439E754A"/>
    <w:rsid w:val="43E73EDC"/>
    <w:rsid w:val="442358FE"/>
    <w:rsid w:val="44DF10D3"/>
    <w:rsid w:val="44FE32BF"/>
    <w:rsid w:val="45643D2A"/>
    <w:rsid w:val="46043F04"/>
    <w:rsid w:val="461B45D1"/>
    <w:rsid w:val="46436FD4"/>
    <w:rsid w:val="46D47814"/>
    <w:rsid w:val="47045351"/>
    <w:rsid w:val="47147331"/>
    <w:rsid w:val="471719D5"/>
    <w:rsid w:val="472C0E92"/>
    <w:rsid w:val="47BB1907"/>
    <w:rsid w:val="47DD2C1E"/>
    <w:rsid w:val="48A56252"/>
    <w:rsid w:val="498334B4"/>
    <w:rsid w:val="49BC54C3"/>
    <w:rsid w:val="49C911E2"/>
    <w:rsid w:val="49EF1838"/>
    <w:rsid w:val="4A8678A5"/>
    <w:rsid w:val="4BD44051"/>
    <w:rsid w:val="4C431ECB"/>
    <w:rsid w:val="4C5126A4"/>
    <w:rsid w:val="4CD6689C"/>
    <w:rsid w:val="4D1225B2"/>
    <w:rsid w:val="4EF31B22"/>
    <w:rsid w:val="501A7F5D"/>
    <w:rsid w:val="5109193C"/>
    <w:rsid w:val="52D0481B"/>
    <w:rsid w:val="52E27600"/>
    <w:rsid w:val="53100F8E"/>
    <w:rsid w:val="535A467E"/>
    <w:rsid w:val="53BA6DE3"/>
    <w:rsid w:val="53FB1D25"/>
    <w:rsid w:val="544C1337"/>
    <w:rsid w:val="54F20368"/>
    <w:rsid w:val="552F2087"/>
    <w:rsid w:val="555D7B4F"/>
    <w:rsid w:val="55751C46"/>
    <w:rsid w:val="563E7491"/>
    <w:rsid w:val="564F474D"/>
    <w:rsid w:val="56AE5183"/>
    <w:rsid w:val="56DD1D6D"/>
    <w:rsid w:val="57A006CB"/>
    <w:rsid w:val="580D74EE"/>
    <w:rsid w:val="5967589C"/>
    <w:rsid w:val="5A424810"/>
    <w:rsid w:val="5A5E62B8"/>
    <w:rsid w:val="5A9C0306"/>
    <w:rsid w:val="5AD66849"/>
    <w:rsid w:val="5AE1339B"/>
    <w:rsid w:val="5B2319B9"/>
    <w:rsid w:val="5BE30FD5"/>
    <w:rsid w:val="5CBD0CC6"/>
    <w:rsid w:val="5D6C356E"/>
    <w:rsid w:val="5D6F5E47"/>
    <w:rsid w:val="5DEF1EB3"/>
    <w:rsid w:val="5F7F34EB"/>
    <w:rsid w:val="60537ACB"/>
    <w:rsid w:val="60625F86"/>
    <w:rsid w:val="60C33A12"/>
    <w:rsid w:val="62103F03"/>
    <w:rsid w:val="622F287E"/>
    <w:rsid w:val="623333C7"/>
    <w:rsid w:val="62EE2198"/>
    <w:rsid w:val="636B398B"/>
    <w:rsid w:val="63DF6FD3"/>
    <w:rsid w:val="652D3A5E"/>
    <w:rsid w:val="654672E2"/>
    <w:rsid w:val="65B2669B"/>
    <w:rsid w:val="66662A4F"/>
    <w:rsid w:val="668F2B5B"/>
    <w:rsid w:val="66C1386C"/>
    <w:rsid w:val="66D1701C"/>
    <w:rsid w:val="67853036"/>
    <w:rsid w:val="67B04857"/>
    <w:rsid w:val="68D61282"/>
    <w:rsid w:val="693D6CB5"/>
    <w:rsid w:val="69FC1F28"/>
    <w:rsid w:val="6B9A18B9"/>
    <w:rsid w:val="6C116020"/>
    <w:rsid w:val="6C453C44"/>
    <w:rsid w:val="6C690B85"/>
    <w:rsid w:val="6D463B53"/>
    <w:rsid w:val="6DB9458E"/>
    <w:rsid w:val="6DFF1216"/>
    <w:rsid w:val="6E03666D"/>
    <w:rsid w:val="6E3569EC"/>
    <w:rsid w:val="6E9F189E"/>
    <w:rsid w:val="6EC72090"/>
    <w:rsid w:val="6F33770C"/>
    <w:rsid w:val="6FBC6EBF"/>
    <w:rsid w:val="6FE1063B"/>
    <w:rsid w:val="70001CFE"/>
    <w:rsid w:val="7016437A"/>
    <w:rsid w:val="71236D09"/>
    <w:rsid w:val="71F66235"/>
    <w:rsid w:val="729A5BE4"/>
    <w:rsid w:val="738371BA"/>
    <w:rsid w:val="739810CB"/>
    <w:rsid w:val="74050E5A"/>
    <w:rsid w:val="74FC2115"/>
    <w:rsid w:val="75824CB2"/>
    <w:rsid w:val="7674146F"/>
    <w:rsid w:val="76936FAC"/>
    <w:rsid w:val="76C2509E"/>
    <w:rsid w:val="76DD7F7F"/>
    <w:rsid w:val="76E60E89"/>
    <w:rsid w:val="76F06CF1"/>
    <w:rsid w:val="77361B13"/>
    <w:rsid w:val="77572F1E"/>
    <w:rsid w:val="77B67675"/>
    <w:rsid w:val="77BE29A7"/>
    <w:rsid w:val="77D00208"/>
    <w:rsid w:val="7822682B"/>
    <w:rsid w:val="7922287D"/>
    <w:rsid w:val="797D266F"/>
    <w:rsid w:val="79A677A8"/>
    <w:rsid w:val="7B3513BA"/>
    <w:rsid w:val="7BC86EF0"/>
    <w:rsid w:val="7CEE3F95"/>
    <w:rsid w:val="7D3B43AE"/>
    <w:rsid w:val="7DC7777F"/>
    <w:rsid w:val="7DEE4521"/>
    <w:rsid w:val="7E8B6FD4"/>
    <w:rsid w:val="7FB010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sz w:val="32"/>
    </w:rPr>
  </w:style>
  <w:style w:type="paragraph" w:styleId="3">
    <w:name w:val="heading 3"/>
    <w:basedOn w:val="1"/>
    <w:next w:val="1"/>
    <w:qFormat/>
    <w:uiPriority w:val="9"/>
    <w:pPr>
      <w:keepNext/>
      <w:keepLines/>
      <w:widowControl w:val="0"/>
      <w:snapToGrid w:val="0"/>
      <w:spacing w:before="100" w:beforeLines="100" w:after="360" w:afterLines="0" w:line="400" w:lineRule="atLeast"/>
      <w:jc w:val="both"/>
      <w:outlineLvl w:val="2"/>
    </w:pPr>
    <w:rPr>
      <w:rFonts w:ascii="Times New Roman" w:hAnsi="Times New Roman" w:eastAsia="黑体"/>
      <w:b/>
      <w:sz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Body Text"/>
    <w:basedOn w:val="1"/>
    <w:next w:val="7"/>
    <w:qFormat/>
    <w:uiPriority w:val="0"/>
    <w:pPr>
      <w:spacing w:line="360" w:lineRule="auto"/>
      <w:ind w:firstLine="420" w:firstLineChars="200"/>
    </w:pPr>
    <w:rPr>
      <w:rFonts w:ascii="Calibri" w:hAnsi="Calibri"/>
      <w:sz w:val="24"/>
    </w:rPr>
  </w:style>
  <w:style w:type="paragraph" w:styleId="7">
    <w:name w:val="List Bullet 5"/>
    <w:basedOn w:val="1"/>
    <w:qFormat/>
    <w:uiPriority w:val="0"/>
    <w:pPr>
      <w:numPr>
        <w:ilvl w:val="0"/>
        <w:numId w:val="1"/>
      </w:numPr>
    </w:pPr>
  </w:style>
  <w:style w:type="paragraph" w:styleId="8">
    <w:name w:val="Body Text Indent"/>
    <w:basedOn w:val="1"/>
    <w:next w:val="4"/>
    <w:qFormat/>
    <w:uiPriority w:val="0"/>
    <w:pPr>
      <w:spacing w:line="360" w:lineRule="auto"/>
      <w:ind w:firstLine="560" w:firstLineChars="200"/>
    </w:pPr>
    <w:rPr>
      <w:rFonts w:ascii="CG Times" w:hAnsi="CG Times"/>
    </w:rPr>
  </w:style>
  <w:style w:type="paragraph" w:styleId="9">
    <w:name w:val="toc 3"/>
    <w:basedOn w:val="1"/>
    <w:next w:val="1"/>
    <w:qFormat/>
    <w:uiPriority w:val="39"/>
    <w:pPr>
      <w:ind w:left="840" w:leftChars="400"/>
    </w:pPr>
  </w:style>
  <w:style w:type="paragraph" w:styleId="10">
    <w:name w:val="Plain Text"/>
    <w:basedOn w:val="1"/>
    <w:qFormat/>
    <w:uiPriority w:val="0"/>
    <w:rPr>
      <w:rFonts w:ascii="宋体" w:hAnsi="Courier New" w:eastAsia="宋体"/>
      <w:spacing w:val="0"/>
      <w:kern w:val="2"/>
    </w:rPr>
  </w:style>
  <w:style w:type="paragraph" w:styleId="11">
    <w:name w:val="Date"/>
    <w:basedOn w:val="1"/>
    <w:next w:val="1"/>
    <w:qFormat/>
    <w:uiPriority w:val="0"/>
    <w:pPr>
      <w:widowControl w:val="0"/>
      <w:jc w:val="both"/>
    </w:pPr>
    <w:rPr>
      <w:rFonts w:ascii="宋体"/>
      <w:kern w:val="2"/>
      <w:sz w:val="30"/>
    </w:rPr>
  </w:style>
  <w:style w:type="paragraph" w:styleId="12">
    <w:name w:val="footer"/>
    <w:basedOn w:val="1"/>
    <w:qFormat/>
    <w:uiPriority w:val="99"/>
    <w:pPr>
      <w:tabs>
        <w:tab w:val="center" w:pos="4153"/>
        <w:tab w:val="right" w:pos="8306"/>
      </w:tabs>
      <w:snapToGrid w:val="0"/>
      <w:jc w:val="left"/>
    </w:pPr>
    <w:rPr>
      <w:kern w:val="0"/>
      <w:sz w:val="18"/>
      <w:szCs w:val="20"/>
    </w:rPr>
  </w:style>
  <w:style w:type="paragraph" w:styleId="13">
    <w:name w:val="header"/>
    <w:basedOn w:val="1"/>
    <w:next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right" w:leader="dot" w:pos="8296"/>
      </w:tabs>
      <w:spacing w:line="360" w:lineRule="auto"/>
    </w:pPr>
    <w:rPr>
      <w:b/>
    </w:rPr>
  </w:style>
  <w:style w:type="paragraph" w:styleId="15">
    <w:name w:val="index heading"/>
    <w:basedOn w:val="1"/>
    <w:next w:val="16"/>
    <w:qFormat/>
    <w:uiPriority w:val="0"/>
    <w:pPr>
      <w:spacing w:line="500" w:lineRule="exact"/>
    </w:pPr>
    <w:rPr>
      <w:rFonts w:ascii="仿宋_GB2312" w:eastAsia="仿宋_GB2312"/>
      <w:sz w:val="28"/>
      <w:szCs w:val="20"/>
    </w:rPr>
  </w:style>
  <w:style w:type="paragraph" w:styleId="16">
    <w:name w:val="index 1"/>
    <w:basedOn w:val="1"/>
    <w:next w:val="1"/>
    <w:qFormat/>
    <w:uiPriority w:val="0"/>
    <w:pPr>
      <w:adjustRightInd w:val="0"/>
      <w:snapToGrid w:val="0"/>
      <w:ind w:firstLine="11"/>
    </w:pPr>
    <w:rPr>
      <w:rFonts w:ascii="仿宋_GB2312" w:eastAsia="仿宋_GB2312"/>
      <w:sz w:val="24"/>
    </w:rPr>
  </w:style>
  <w:style w:type="paragraph" w:styleId="17">
    <w:name w:val="toc 2"/>
    <w:basedOn w:val="1"/>
    <w:next w:val="1"/>
    <w:qFormat/>
    <w:uiPriority w:val="0"/>
    <w:pPr>
      <w:tabs>
        <w:tab w:val="right" w:leader="dot" w:pos="8720"/>
      </w:tabs>
      <w:spacing w:line="360" w:lineRule="exact"/>
      <w:jc w:val="center"/>
    </w:pPr>
    <w:rPr>
      <w:rFonts w:ascii="华文仿宋" w:hAnsi="华文仿宋" w:eastAsia="华文仿宋"/>
      <w:sz w:val="24"/>
      <w:szCs w:val="24"/>
    </w:rPr>
  </w:style>
  <w:style w:type="paragraph" w:styleId="18">
    <w:name w:val="Body Text First Indent"/>
    <w:basedOn w:val="6"/>
    <w:next w:val="1"/>
    <w:qFormat/>
    <w:uiPriority w:val="0"/>
    <w:pPr>
      <w:adjustRightInd w:val="0"/>
      <w:snapToGrid w:val="0"/>
      <w:ind w:firstLine="480" w:firstLineChars="200"/>
      <w:jc w:val="left"/>
    </w:pPr>
    <w:rPr>
      <w:rFonts w:ascii="Times New Roman" w:hAnsi="Times New Roman"/>
      <w:color w:val="000000"/>
      <w:kern w:val="0"/>
      <w:u w:color="000000"/>
    </w:rPr>
  </w:style>
  <w:style w:type="paragraph" w:styleId="19">
    <w:name w:val="Body Text First Indent 2"/>
    <w:basedOn w:val="8"/>
    <w:next w:val="18"/>
    <w:qFormat/>
    <w:uiPriority w:val="0"/>
    <w:pPr>
      <w:spacing w:after="120"/>
      <w:ind w:left="420" w:leftChars="200" w:firstLine="420"/>
    </w:pPr>
    <w:rPr>
      <w:rFonts w:ascii="Times New Roman" w:hAnsi="Times New Roman" w:eastAsia="宋体"/>
      <w:sz w:val="21"/>
      <w:szCs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qFormat/>
    <w:uiPriority w:val="0"/>
  </w:style>
  <w:style w:type="character" w:styleId="24">
    <w:name w:val="Hyperlink"/>
    <w:unhideWhenUsed/>
    <w:qFormat/>
    <w:uiPriority w:val="99"/>
    <w:rPr>
      <w:color w:val="0563C1"/>
      <w:u w:val="single"/>
    </w:rPr>
  </w:style>
  <w:style w:type="character" w:styleId="25">
    <w:name w:val="annotation reference"/>
    <w:basedOn w:val="22"/>
    <w:qFormat/>
    <w:uiPriority w:val="0"/>
    <w:rPr>
      <w:sz w:val="20"/>
    </w:rPr>
  </w:style>
  <w:style w:type="paragraph" w:customStyle="1" w:styleId="26">
    <w:name w:val="Default"/>
    <w:qFormat/>
    <w:uiPriority w:val="0"/>
    <w:pPr>
      <w:widowControl w:val="0"/>
      <w:autoSpaceDE w:val="0"/>
      <w:autoSpaceDN w:val="0"/>
      <w:adjustRightInd w:val="0"/>
    </w:pPr>
    <w:rPr>
      <w:rFonts w:ascii="宋体" w:hAnsi="Times New Roman" w:eastAsia="宋体" w:cs="Times New Roman"/>
      <w:color w:val="000000"/>
      <w:kern w:val="2"/>
      <w:sz w:val="24"/>
      <w:szCs w:val="24"/>
      <w:lang w:val="en-US" w:eastAsia="zh-CN" w:bidi="ar-SA"/>
    </w:rPr>
  </w:style>
  <w:style w:type="paragraph" w:customStyle="1" w:styleId="27">
    <w:name w:val="正文首行缩进2个字 Char"/>
    <w:basedOn w:val="1"/>
    <w:qFormat/>
    <w:uiPriority w:val="0"/>
    <w:pPr>
      <w:ind w:firstLine="480" w:firstLineChars="200"/>
    </w:pPr>
    <w:rPr>
      <w:rFonts w:eastAsia="楷体"/>
      <w:sz w:val="24"/>
    </w:rPr>
  </w:style>
  <w:style w:type="paragraph" w:customStyle="1" w:styleId="28">
    <w:name w:val="表格文字"/>
    <w:basedOn w:val="29"/>
    <w:next w:val="1"/>
    <w:qFormat/>
    <w:uiPriority w:val="0"/>
    <w:pPr>
      <w:spacing w:line="240" w:lineRule="auto"/>
      <w:jc w:val="center"/>
    </w:pPr>
    <w:rPr>
      <w:rFonts w:ascii="宋体"/>
      <w:sz w:val="24"/>
      <w:szCs w:val="20"/>
    </w:rPr>
  </w:style>
  <w:style w:type="paragraph" w:customStyle="1" w:styleId="29">
    <w:name w:val="表标题"/>
    <w:basedOn w:val="6"/>
    <w:next w:val="6"/>
    <w:autoRedefine/>
    <w:qFormat/>
    <w:uiPriority w:val="0"/>
    <w:pPr>
      <w:adjustRightInd w:val="0"/>
      <w:snapToGrid w:val="0"/>
      <w:spacing w:before="60"/>
      <w:jc w:val="center"/>
    </w:pPr>
    <w:rPr>
      <w:b/>
      <w:bCs/>
      <w:kern w:val="0"/>
      <w:sz w:val="24"/>
      <w:szCs w:val="22"/>
    </w:rPr>
  </w:style>
  <w:style w:type="paragraph" w:customStyle="1" w:styleId="30">
    <w:name w:val="_Style 135"/>
    <w:basedOn w:val="1"/>
    <w:qFormat/>
    <w:uiPriority w:val="0"/>
    <w:rPr>
      <w:rFonts w:ascii="Times New Roman" w:hAnsi="Times New Roman"/>
    </w:rPr>
  </w:style>
  <w:style w:type="paragraph" w:customStyle="1" w:styleId="31">
    <w:name w:val="表头 1"/>
    <w:basedOn w:val="1"/>
    <w:next w:val="1"/>
    <w:qFormat/>
    <w:uiPriority w:val="0"/>
    <w:pPr>
      <w:adjustRightInd w:val="0"/>
      <w:snapToGrid w:val="0"/>
      <w:jc w:val="center"/>
    </w:pPr>
    <w:rPr>
      <w:b/>
      <w:sz w:val="24"/>
    </w:rPr>
  </w:style>
  <w:style w:type="paragraph" w:customStyle="1" w:styleId="32">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33">
    <w:name w:val="表头样式"/>
    <w:basedOn w:val="1"/>
    <w:qFormat/>
    <w:uiPriority w:val="0"/>
    <w:pPr>
      <w:jc w:val="center"/>
    </w:pPr>
    <w:rPr>
      <w:b/>
      <w:bCs/>
      <w:kern w:val="0"/>
    </w:rPr>
  </w:style>
  <w:style w:type="paragraph" w:customStyle="1" w:styleId="34">
    <w:name w:val="样式3"/>
    <w:basedOn w:val="1"/>
    <w:next w:val="13"/>
    <w:qFormat/>
    <w:uiPriority w:val="0"/>
    <w:pPr>
      <w:jc w:val="center"/>
    </w:pPr>
    <w:rPr>
      <w:sz w:val="21"/>
    </w:rPr>
  </w:style>
  <w:style w:type="paragraph" w:customStyle="1" w:styleId="35">
    <w:name w:val="表格正文"/>
    <w:basedOn w:val="1"/>
    <w:next w:val="1"/>
    <w:qFormat/>
    <w:uiPriority w:val="0"/>
    <w:pPr>
      <w:adjustRightInd w:val="0"/>
      <w:snapToGrid w:val="0"/>
      <w:jc w:val="center"/>
      <w:textAlignment w:val="baseline"/>
    </w:pPr>
    <w:rPr>
      <w:rFonts w:ascii="Times New Roman" w:hAnsi="Times New Roman"/>
      <w:snapToGrid w:val="0"/>
      <w:spacing w:val="4"/>
      <w:kern w:val="0"/>
      <w:szCs w:val="20"/>
    </w:rPr>
  </w:style>
  <w:style w:type="paragraph" w:customStyle="1" w:styleId="36">
    <w:name w:val="表表文字"/>
    <w:basedOn w:val="1"/>
    <w:autoRedefine/>
    <w:qFormat/>
    <w:uiPriority w:val="0"/>
    <w:pPr>
      <w:wordWrap w:val="0"/>
      <w:adjustRightInd w:val="0"/>
      <w:snapToGrid w:val="0"/>
      <w:jc w:val="center"/>
    </w:pPr>
    <w:rPr>
      <w:kern w:val="0"/>
      <w:szCs w:val="21"/>
    </w:rPr>
  </w:style>
  <w:style w:type="paragraph" w:customStyle="1" w:styleId="37">
    <w:name w:val="报告书表格"/>
    <w:basedOn w:val="1"/>
    <w:qFormat/>
    <w:uiPriority w:val="0"/>
    <w:pPr>
      <w:widowControl/>
      <w:tabs>
        <w:tab w:val="center" w:pos="4540"/>
        <w:tab w:val="right" w:pos="8505"/>
      </w:tabs>
      <w:adjustRightInd w:val="0"/>
      <w:snapToGrid w:val="0"/>
      <w:jc w:val="center"/>
      <w:textAlignment w:val="baseline"/>
    </w:pPr>
    <w:rPr>
      <w:color w:val="auto"/>
    </w:rPr>
  </w:style>
  <w:style w:type="paragraph" w:customStyle="1" w:styleId="38">
    <w:name w:val="报告小表格文字"/>
    <w:basedOn w:val="1"/>
    <w:next w:val="1"/>
    <w:qFormat/>
    <w:uiPriority w:val="0"/>
    <w:pPr>
      <w:spacing w:line="240" w:lineRule="auto"/>
      <w:ind w:firstLine="0" w:firstLineChars="0"/>
      <w:jc w:val="center"/>
    </w:pPr>
    <w:rPr>
      <w:sz w:val="21"/>
      <w:szCs w:val="21"/>
    </w:rPr>
  </w:style>
  <w:style w:type="paragraph" w:customStyle="1" w:styleId="39">
    <w:name w:val="表头"/>
    <w:basedOn w:val="1"/>
    <w:next w:val="1"/>
    <w:qFormat/>
    <w:uiPriority w:val="0"/>
    <w:pPr>
      <w:jc w:val="center"/>
    </w:pPr>
    <w:rPr>
      <w:b/>
    </w:rPr>
  </w:style>
  <w:style w:type="table" w:customStyle="1" w:styleId="40">
    <w:name w:val="Table Normal"/>
    <w:semiHidden/>
    <w:unhideWhenUsed/>
    <w:qFormat/>
    <w:uiPriority w:val="0"/>
    <w:tblPr>
      <w:tblCellMar>
        <w:top w:w="0" w:type="dxa"/>
        <w:left w:w="0" w:type="dxa"/>
        <w:bottom w:w="0" w:type="dxa"/>
        <w:right w:w="0" w:type="dxa"/>
      </w:tblCellMar>
    </w:tblPr>
  </w:style>
  <w:style w:type="character" w:customStyle="1" w:styleId="41">
    <w:name w:val="font21"/>
    <w:basedOn w:val="22"/>
    <w:qFormat/>
    <w:uiPriority w:val="0"/>
    <w:rPr>
      <w:rFonts w:hint="default" w:ascii="Times New Roman" w:hAnsi="Times New Roman" w:cs="Times New Roman"/>
      <w:color w:val="000000"/>
      <w:sz w:val="21"/>
      <w:szCs w:val="21"/>
      <w:u w:val="none"/>
      <w:vertAlign w:val="subscript"/>
    </w:rPr>
  </w:style>
  <w:style w:type="character" w:customStyle="1" w:styleId="42">
    <w:name w:val="font11"/>
    <w:basedOn w:val="22"/>
    <w:qFormat/>
    <w:uiPriority w:val="0"/>
    <w:rPr>
      <w:rFonts w:hint="default" w:ascii="Times New Roman" w:hAnsi="Times New Roman" w:cs="Times New Roman"/>
      <w:color w:val="000000"/>
      <w:sz w:val="21"/>
      <w:szCs w:val="21"/>
      <w:u w:val="none"/>
    </w:rPr>
  </w:style>
  <w:style w:type="paragraph" w:customStyle="1" w:styleId="43">
    <w:name w:val="表格备注"/>
    <w:basedOn w:val="1"/>
    <w:autoRedefine/>
    <w:qFormat/>
    <w:uiPriority w:val="0"/>
    <w:pPr>
      <w:spacing w:line="280" w:lineRule="exact"/>
      <w:ind w:firstLine="0" w:firstLineChars="0"/>
      <w:jc w:val="left"/>
    </w:pPr>
    <w:rPr>
      <w:rFonts w:ascii="Times New Roman" w:hAnsi="Times New Roman" w:eastAsia="宋体" w:cs="Times New Roman"/>
      <w:sz w:val="18"/>
      <w:szCs w:val="18"/>
    </w:rPr>
  </w:style>
  <w:style w:type="paragraph" w:customStyle="1" w:styleId="44">
    <w:name w:val="1-3"/>
    <w:basedOn w:val="1"/>
    <w:qFormat/>
    <w:uiPriority w:val="0"/>
    <w:pPr>
      <w:adjustRightInd w:val="0"/>
      <w:snapToGrid w:val="0"/>
      <w:spacing w:line="360" w:lineRule="auto"/>
      <w:outlineLvl w:val="2"/>
    </w:pPr>
    <w:rPr>
      <w:rFonts w:ascii="Times New Roman" w:hAnsi="Times New Roman" w:eastAsia="宋体"/>
      <w:b/>
      <w:kern w:val="0"/>
      <w:szCs w:val="20"/>
    </w:rPr>
  </w:style>
  <w:style w:type="paragraph" w:customStyle="1" w:styleId="45">
    <w:name w:val="正文 4"/>
    <w:basedOn w:val="1"/>
    <w:qFormat/>
    <w:uiPriority w:val="0"/>
    <w:pPr>
      <w:autoSpaceDE w:val="0"/>
      <w:autoSpaceDN w:val="0"/>
      <w:adjustRightInd w:val="0"/>
      <w:snapToGrid w:val="0"/>
      <w:spacing w:line="360" w:lineRule="auto"/>
      <w:ind w:firstLine="480" w:firstLineChars="200"/>
    </w:pPr>
    <w:rPr>
      <w:bCs/>
      <w:kern w:val="0"/>
    </w:rPr>
  </w:style>
  <w:style w:type="paragraph" w:customStyle="1" w:styleId="46">
    <w:name w:val="表头1"/>
    <w:basedOn w:val="1"/>
    <w:qFormat/>
    <w:uiPriority w:val="0"/>
    <w:pPr>
      <w:jc w:val="center"/>
    </w:pPr>
    <w:rPr>
      <w:rFonts w:ascii="Times New Roman" w:hAnsi="Times New Roman" w:eastAsia="宋体"/>
      <w:b/>
      <w:sz w:val="24"/>
    </w:rPr>
  </w:style>
  <w:style w:type="paragraph" w:customStyle="1" w:styleId="47">
    <w:name w:val="表格字体4"/>
    <w:basedOn w:val="1"/>
    <w:qFormat/>
    <w:uiPriority w:val="0"/>
    <w:pPr>
      <w:adjustRightInd w:val="0"/>
      <w:snapToGrid w:val="0"/>
      <w:jc w:val="center"/>
    </w:pPr>
    <w:rPr>
      <w:kern w:val="0"/>
      <w:sz w:val="20"/>
      <w:szCs w:val="20"/>
    </w:rPr>
  </w:style>
  <w:style w:type="character" w:customStyle="1" w:styleId="48">
    <w:name w:val="font31"/>
    <w:basedOn w:val="22"/>
    <w:qFormat/>
    <w:uiPriority w:val="0"/>
    <w:rPr>
      <w:rFonts w:hint="eastAsia" w:ascii="宋体" w:hAnsi="宋体" w:eastAsia="宋体" w:cs="宋体"/>
      <w:color w:val="000000"/>
      <w:sz w:val="21"/>
      <w:szCs w:val="21"/>
      <w:u w:val="none"/>
    </w:rPr>
  </w:style>
  <w:style w:type="paragraph" w:customStyle="1" w:styleId="49">
    <w:name w:val="MTDisplayEquation"/>
    <w:basedOn w:val="1"/>
    <w:next w:val="1"/>
    <w:qFormat/>
    <w:uiPriority w:val="0"/>
    <w:pPr>
      <w:tabs>
        <w:tab w:val="center" w:pos="4820"/>
        <w:tab w:val="right" w:pos="9640"/>
      </w:tabs>
      <w:spacing w:line="360" w:lineRule="auto"/>
      <w:ind w:firstLine="480" w:firstLineChars="200"/>
    </w:pPr>
    <w:rPr>
      <w:rFonts w:ascii="Times New Roman" w:hAnsi="Times New Roman" w:eastAsia="宋体"/>
      <w:kern w:val="0"/>
      <w:sz w:val="24"/>
      <w:szCs w:val="20"/>
    </w:rPr>
  </w:style>
  <w:style w:type="paragraph" w:customStyle="1" w:styleId="50">
    <w:name w:val="表格样式"/>
    <w:basedOn w:val="1"/>
    <w:next w:val="6"/>
    <w:autoRedefine/>
    <w:qFormat/>
    <w:uiPriority w:val="0"/>
    <w:pPr>
      <w:widowControl w:val="0"/>
      <w:spacing w:after="0"/>
      <w:jc w:val="both"/>
    </w:pPr>
    <w:rPr>
      <w:rFonts w:ascii="Times New Roman" w:hAnsi="Times New Roman" w:eastAsia="宋体"/>
      <w:kern w:val="2"/>
      <w:sz w:val="24"/>
      <w:szCs w:val="24"/>
    </w:rPr>
  </w:style>
  <w:style w:type="paragraph" w:customStyle="1" w:styleId="51">
    <w:name w:val="表格内文字"/>
    <w:basedOn w:val="1"/>
    <w:qFormat/>
    <w:uiPriority w:val="0"/>
    <w:pPr>
      <w:tabs>
        <w:tab w:val="left" w:pos="0"/>
      </w:tabs>
      <w:adjustRightInd w:val="0"/>
      <w:snapToGrid w:val="0"/>
      <w:jc w:val="center"/>
    </w:pPr>
    <w:rPr>
      <w:rFonts w:ascii="仿宋_GB2312" w:hAnsi="等线" w:eastAsia="仿宋_GB2312"/>
      <w:spacing w:val="4"/>
      <w:kern w:val="18"/>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emf"/><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customXml" Target="../customXml/item2.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17.jpeg"/><Relationship Id="rId34" Type="http://schemas.openxmlformats.org/officeDocument/2006/relationships/image" Target="media/image16.png"/><Relationship Id="rId33" Type="http://schemas.openxmlformats.org/officeDocument/2006/relationships/image" Target="media/image15.jpeg"/><Relationship Id="rId32" Type="http://schemas.openxmlformats.org/officeDocument/2006/relationships/image" Target="media/image14.jpeg"/><Relationship Id="rId31" Type="http://schemas.openxmlformats.org/officeDocument/2006/relationships/oleObject" Target="embeddings/oleObject11.bin"/><Relationship Id="rId30" Type="http://schemas.openxmlformats.org/officeDocument/2006/relationships/image" Target="media/image13.emf"/><Relationship Id="rId3" Type="http://schemas.openxmlformats.org/officeDocument/2006/relationships/header" Target="header1.xml"/><Relationship Id="rId29" Type="http://schemas.openxmlformats.org/officeDocument/2006/relationships/oleObject" Target="embeddings/oleObject10.bin"/><Relationship Id="rId28" Type="http://schemas.openxmlformats.org/officeDocument/2006/relationships/image" Target="media/image12.emf"/><Relationship Id="rId27" Type="http://schemas.openxmlformats.org/officeDocument/2006/relationships/oleObject" Target="embeddings/oleObject9.bin"/><Relationship Id="rId26" Type="http://schemas.openxmlformats.org/officeDocument/2006/relationships/image" Target="media/image11.emf"/><Relationship Id="rId25" Type="http://schemas.openxmlformats.org/officeDocument/2006/relationships/oleObject" Target="embeddings/oleObject8.bin"/><Relationship Id="rId24" Type="http://schemas.openxmlformats.org/officeDocument/2006/relationships/image" Target="media/image10.png"/><Relationship Id="rId23" Type="http://schemas.openxmlformats.org/officeDocument/2006/relationships/image" Target="media/image9.emf"/><Relationship Id="rId22" Type="http://schemas.openxmlformats.org/officeDocument/2006/relationships/oleObject" Target="embeddings/oleObject7.bin"/><Relationship Id="rId21" Type="http://schemas.openxmlformats.org/officeDocument/2006/relationships/image" Target="media/image8.w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5.bin"/><Relationship Id="rId17" Type="http://schemas.openxmlformats.org/officeDocument/2006/relationships/image" Target="media/image6.wmf"/><Relationship Id="rId16" Type="http://schemas.openxmlformats.org/officeDocument/2006/relationships/oleObject" Target="embeddings/oleObject4.bin"/><Relationship Id="rId15" Type="http://schemas.openxmlformats.org/officeDocument/2006/relationships/image" Target="media/image5.wmf"/><Relationship Id="rId14" Type="http://schemas.openxmlformats.org/officeDocument/2006/relationships/oleObject" Target="embeddings/oleObject3.bin"/><Relationship Id="rId13" Type="http://schemas.openxmlformats.org/officeDocument/2006/relationships/image" Target="media/image4.wmf"/><Relationship Id="rId12" Type="http://schemas.openxmlformats.org/officeDocument/2006/relationships/oleObject" Target="embeddings/oleObject2.bin"/><Relationship Id="rId11" Type="http://schemas.openxmlformats.org/officeDocument/2006/relationships/image" Target="media/image3.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27123a-6d51-4955-87e7-3f4cf03799cc}">
  <ds:schemaRefs/>
</ds:datastoreItem>
</file>

<file path=docProps/app.xml><?xml version="1.0" encoding="utf-8"?>
<Properties xmlns="http://schemas.openxmlformats.org/officeDocument/2006/extended-properties" xmlns:vt="http://schemas.openxmlformats.org/officeDocument/2006/docPropsVTypes">
  <Template>Normal.dotm</Template>
  <Pages>45</Pages>
  <Words>347</Words>
  <Characters>390</Characters>
  <Lines>0</Lines>
  <Paragraphs>0</Paragraphs>
  <TotalTime>3</TotalTime>
  <ScaleCrop>false</ScaleCrop>
  <LinksUpToDate>false</LinksUpToDate>
  <CharactersWithSpaces>433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2019-08-12T05:53:00Z</dcterms:created>
  <dc:creator>Administrator</dc:creator>
  <cp:lastModifiedBy>元元</cp:lastModifiedBy>
  <cp:lastPrinted>2025-10-29T06:03:00Z</cp:lastPrinted>
  <dcterms:modified xsi:type="dcterms:W3CDTF">2026-08-27T00:57:43Z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F2D58CBCFDAB40ECAA0CBD03EF9E399D_13</vt:lpwstr>
  </property>
  <property fmtid="{D5CDD505-2E9C-101B-9397-08002B2CF9AE}" pid="4" name="KSOTemplateDocerSaveRecord">
    <vt:lpwstr>eyJoZGlkIjoiZjNiZGM4YjA3M2NlMzA2ZDQ4ODExNDZkMTE0OGVkNDkiLCJ1c2VySWQiOiIyNDI5MDU2NzAifQ==</vt:lpwstr>
  </property>
</Properties>
</file>